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9E" w:rsidRPr="00F05398" w:rsidRDefault="00E42D68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  <w:r w:rsidRPr="00F05398">
        <w:rPr>
          <w:rFonts w:ascii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  <w:t xml:space="preserve">        </w:t>
      </w:r>
      <w:r w:rsidRPr="00F05398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u w:color="201F1E"/>
          <w:shd w:val="clear" w:color="auto" w:fill="FFFFFF"/>
        </w:rPr>
        <w:drawing>
          <wp:inline distT="0" distB="0" distL="0" distR="0">
            <wp:extent cx="1647825" cy="661035"/>
            <wp:effectExtent l="0" t="0" r="0" b="0"/>
            <wp:docPr id="1073741825" name="officeArt object" descr="Immagine che contiene fio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fiore&#10;&#10;Descrizione generata automaticamente" descr="Immagine che contiene fiore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61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F05398">
        <w:rPr>
          <w:rFonts w:ascii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  <w:t xml:space="preserve">                                                                         </w:t>
      </w:r>
      <w:r w:rsidRPr="00F05398">
        <w:rPr>
          <w:rFonts w:ascii="Times New Roman" w:eastAsia="Times New Roman" w:hAnsi="Times New Roman" w:cs="Times New Roman"/>
          <w:b/>
          <w:bCs/>
          <w:noProof/>
          <w:color w:val="201F1E"/>
          <w:sz w:val="24"/>
          <w:szCs w:val="24"/>
          <w:u w:color="201F1E"/>
          <w:shd w:val="clear" w:color="auto" w:fill="FFFFFF"/>
        </w:rPr>
        <w:drawing>
          <wp:inline distT="0" distB="0" distL="0" distR="0">
            <wp:extent cx="959485" cy="570230"/>
            <wp:effectExtent l="0" t="0" r="0" b="0"/>
            <wp:docPr id="1073741826" name="officeArt object" descr="Immagine che contiene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che contiene clipart&#10;&#10;Descrizione generata automaticamente" descr="Immagine che contiene clipart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70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F05398">
        <w:rPr>
          <w:rFonts w:ascii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  <w:t xml:space="preserve">              </w:t>
      </w:r>
    </w:p>
    <w:p w:rsidR="00F1409E" w:rsidRPr="00F05398" w:rsidRDefault="00F1409E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</w:p>
    <w:p w:rsidR="00F1409E" w:rsidRPr="00F05398" w:rsidRDefault="00E42D68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  <w:r w:rsidRPr="00F05398">
        <w:rPr>
          <w:rFonts w:ascii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  <w:t xml:space="preserve">Legal clinics bibliography of the last decade </w:t>
      </w:r>
    </w:p>
    <w:p w:rsidR="00F1409E" w:rsidRPr="00F05398" w:rsidRDefault="00F1409E">
      <w:pPr>
        <w:pStyle w:val="Didefault"/>
        <w:spacing w:line="360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color="201F1E"/>
          <w:shd w:val="clear" w:color="auto" w:fill="FFFFFF"/>
          <w:lang w:val="en-US"/>
        </w:rPr>
      </w:pPr>
    </w:p>
    <w:p w:rsidR="00F1409E" w:rsidRPr="00F05398" w:rsidRDefault="0054574A">
      <w:pPr>
        <w:pStyle w:val="Corpo"/>
        <w:spacing w:line="360" w:lineRule="atLeast"/>
        <w:rPr>
          <w:lang w:val="en-US"/>
        </w:rPr>
      </w:pPr>
      <w:r w:rsidRPr="0054574A">
        <w:rPr>
          <w:color w:val="201F1E"/>
          <w:u w:color="201F1E"/>
          <w:shd w:val="clear" w:color="auto" w:fill="FFFFFF"/>
        </w:rPr>
        <w:fldChar w:fldCharType="begin"/>
      </w:r>
      <w:r w:rsidR="00E42D68" w:rsidRPr="00F05398">
        <w:rPr>
          <w:color w:val="201F1E"/>
          <w:u w:color="201F1E"/>
          <w:shd w:val="clear" w:color="auto" w:fill="FFFFFF"/>
          <w:lang w:val="en-US"/>
        </w:rPr>
        <w:instrText xml:space="preserve"> TOC \t "Intestazione 3, 1,Intestazione rossa, 2"</w:instrText>
      </w:r>
      <w:r w:rsidRPr="0054574A">
        <w:rPr>
          <w:color w:val="201F1E"/>
          <w:u w:color="201F1E"/>
          <w:shd w:val="clear" w:color="auto" w:fill="FFFFFF"/>
        </w:rPr>
        <w:fldChar w:fldCharType="separate"/>
      </w:r>
    </w:p>
    <w:p w:rsidR="00F1409E" w:rsidRPr="00F05398" w:rsidRDefault="00E42D68">
      <w:pPr>
        <w:pStyle w:val="Sommario1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1) Legal clinic education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2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1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2) Fields of law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_Toc1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5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2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I) Consumer law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_Toc2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5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2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II) Human rights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_Toc3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5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2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III) Business law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_Toc4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6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2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IV) Intellectual property law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_Toc5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6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2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V) Immigration law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_Toc6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6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E42D68">
      <w:pPr>
        <w:pStyle w:val="Sommario1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3) Legal clinics and the law practice</w:t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begin"/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instrText xml:space="preserve"> PAGEREF _Toc7 \h </w:instrText>
      </w:r>
      <w:r w:rsidR="0054574A" w:rsidRPr="00F05398">
        <w:rPr>
          <w:rFonts w:ascii="Times New Roman" w:hAnsi="Times New Roman" w:cs="Times New Roman"/>
          <w:sz w:val="24"/>
          <w:szCs w:val="24"/>
        </w:rPr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separate"/>
      </w:r>
      <w:r w:rsidRPr="00F05398">
        <w:rPr>
          <w:rFonts w:ascii="Times New Roman" w:eastAsia="Arial Unicode MS" w:hAnsi="Times New Roman" w:cs="Times New Roman"/>
          <w:sz w:val="24"/>
          <w:szCs w:val="24"/>
          <w:lang w:val="en-US"/>
        </w:rPr>
        <w:t>7</w:t>
      </w:r>
      <w:r w:rsidR="0054574A" w:rsidRPr="00F0539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09E" w:rsidRPr="00F05398" w:rsidRDefault="0054574A">
      <w:pPr>
        <w:spacing w:line="360" w:lineRule="atLeast"/>
        <w:rPr>
          <w:color w:val="201F1E"/>
          <w:u w:color="201F1E"/>
          <w:shd w:val="clear" w:color="auto" w:fill="FFFFFF"/>
        </w:rPr>
      </w:pPr>
      <w:r w:rsidRPr="00F05398">
        <w:rPr>
          <w:color w:val="201F1E"/>
          <w:u w:color="201F1E"/>
          <w:shd w:val="clear" w:color="auto" w:fill="FFFFFF"/>
        </w:rPr>
        <w:fldChar w:fldCharType="end"/>
      </w:r>
    </w:p>
    <w:p w:rsidR="00F1409E" w:rsidRPr="00F05398" w:rsidRDefault="00F1409E">
      <w:pPr>
        <w:pStyle w:val="Corpo"/>
        <w:spacing w:line="360" w:lineRule="atLeast"/>
        <w:rPr>
          <w:color w:val="201F1E"/>
          <w:u w:color="201F1E"/>
          <w:shd w:val="clear" w:color="auto" w:fill="FFFFFF"/>
          <w:lang w:val="en-US"/>
        </w:rPr>
      </w:pPr>
    </w:p>
    <w:p w:rsidR="00F1409E" w:rsidRPr="00F05398" w:rsidRDefault="00F1409E">
      <w:pPr>
        <w:pStyle w:val="Corpo"/>
        <w:spacing w:line="360" w:lineRule="atLeast"/>
        <w:rPr>
          <w:color w:val="201F1E"/>
          <w:u w:color="201F1E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</w:pPr>
    </w:p>
    <w:p w:rsidR="00F1409E" w:rsidRPr="00F05398" w:rsidRDefault="00F1409E">
      <w:pPr>
        <w:pStyle w:val="Didefault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</w:pPr>
    </w:p>
    <w:p w:rsidR="00F1409E" w:rsidRPr="00F05398" w:rsidRDefault="00E42D68">
      <w:pPr>
        <w:pStyle w:val="Didefault"/>
        <w:rPr>
          <w:rFonts w:ascii="Times New Roman" w:hAnsi="Times New Roman" w:cs="Times New Roman"/>
          <w:sz w:val="24"/>
          <w:szCs w:val="24"/>
          <w:lang w:val="en-US"/>
        </w:rPr>
      </w:pPr>
      <w:r w:rsidRPr="00F05398">
        <w:rPr>
          <w:rFonts w:ascii="Times New Roman" w:hAnsi="Times New Roman" w:cs="Times New Roman"/>
          <w:color w:val="201F1E"/>
          <w:sz w:val="24"/>
          <w:szCs w:val="24"/>
          <w:u w:color="201F1E"/>
          <w:shd w:val="clear" w:color="auto" w:fill="FFFFFF"/>
          <w:lang w:val="en-US"/>
        </w:rPr>
        <w:br w:type="page"/>
      </w:r>
    </w:p>
    <w:p w:rsidR="00F1409E" w:rsidRPr="00F05398" w:rsidRDefault="00E42D68">
      <w:pPr>
        <w:pStyle w:val="Intestazione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Toc"/>
      <w:r w:rsidRPr="00F05398">
        <w:rPr>
          <w:rFonts w:ascii="Times New Roman" w:hAnsi="Times New Roman" w:cs="Times New Roman"/>
          <w:color w:val="201F1E"/>
          <w:sz w:val="24"/>
          <w:szCs w:val="24"/>
          <w:u w:color="201F1E"/>
          <w:shd w:val="clear" w:color="auto" w:fill="FFFFFF"/>
          <w:lang w:val="en-US"/>
        </w:rPr>
        <w:lastRenderedPageBreak/>
        <w:t>1</w:t>
      </w:r>
      <w:r w:rsidRPr="00F05398">
        <w:rPr>
          <w:rFonts w:ascii="Times New Roman" w:hAnsi="Times New Roman" w:cs="Times New Roman"/>
          <w:sz w:val="24"/>
          <w:szCs w:val="24"/>
          <w:lang w:val="en-US"/>
        </w:rPr>
        <w:t xml:space="preserve">) Legal clinic education </w:t>
      </w:r>
      <w:bookmarkEnd w:id="0"/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lang w:val="en-US"/>
        </w:rPr>
      </w:pPr>
      <w:r w:rsidRPr="00F05398">
        <w:rPr>
          <w:b/>
          <w:bCs/>
          <w:lang w:val="en-US"/>
        </w:rPr>
        <w:t>2020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lang w:val="en-US"/>
        </w:rPr>
        <w:t>T</w:t>
      </w:r>
      <w:r w:rsidRPr="00F05398">
        <w:rPr>
          <w:b/>
          <w:bCs/>
          <w:lang w:val="en-US"/>
        </w:rPr>
        <w:t>.</w:t>
      </w:r>
      <w:r w:rsidRPr="00F05398">
        <w:rPr>
          <w:lang w:val="en-US"/>
        </w:rPr>
        <w:t xml:space="preserve"> Linden and N. Johnson,'</w:t>
      </w:r>
      <w:hyperlink r:id="rId8" w:history="1">
        <w:r w:rsidRPr="00F05398">
          <w:rPr>
            <w:rStyle w:val="Hyperlink0"/>
            <w:lang w:val="en-US"/>
          </w:rPr>
          <w:t>The Clinical Legal Education Handbook</w:t>
        </w:r>
      </w:hyperlink>
      <w:r w:rsidRPr="00F05398">
        <w:rPr>
          <w:rStyle w:val="Nessuno"/>
          <w:lang w:val="en-US"/>
        </w:rPr>
        <w:t xml:space="preserve">', </w:t>
      </w:r>
      <w:r w:rsidRPr="00F05398">
        <w:rPr>
          <w:rStyle w:val="Nessuno"/>
          <w:i/>
          <w:iCs/>
          <w:lang w:val="en-US"/>
        </w:rPr>
        <w:t>Institute of Advanced Legal Studies, University of London Press (2020)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Didefault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2019</w:t>
      </w:r>
    </w:p>
    <w:p w:rsidR="00F1409E" w:rsidRPr="00F05398" w:rsidRDefault="00E42D68">
      <w:pPr>
        <w:pStyle w:val="Didefault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J. Marson, K. Ferris and A. Kawalek,‘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val="single" w:color="0000FF"/>
          <w:shd w:val="clear" w:color="auto" w:fill="FFFFFF"/>
          <w:lang w:val="en-US"/>
        </w:rPr>
        <w:t>A Vineyard in a Law Clinic: The Practical Application of a Therapeutic Jurisprudence Philosophy in a UK’</w:t>
      </w:r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 Singapore Journal of Legal Studies, Sheffield Hallam University Research Archive, Vol. 124 (2019)</w:t>
      </w:r>
    </w:p>
    <w:p w:rsidR="00F1409E" w:rsidRPr="00F05398" w:rsidRDefault="00F1409E">
      <w:pPr>
        <w:pStyle w:val="Didefault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</w:rPr>
      </w:pPr>
      <w:r w:rsidRPr="00F05398">
        <w:rPr>
          <w:rStyle w:val="Nessuno"/>
        </w:rPr>
        <w:t xml:space="preserve">A. Sciurba, ‘Le cliniche legali italiane e la risignificazione del diritto’, </w:t>
      </w:r>
      <w:r w:rsidRPr="00F05398">
        <w:rPr>
          <w:rStyle w:val="Nessuno"/>
          <w:i/>
          <w:iCs/>
        </w:rPr>
        <w:t>in "Rivista di filosofia del d</w:t>
      </w:r>
      <w:r w:rsidRPr="00F05398">
        <w:rPr>
          <w:rStyle w:val="Nessuno"/>
          <w:i/>
          <w:iCs/>
        </w:rPr>
        <w:t>i</w:t>
      </w:r>
      <w:r w:rsidRPr="00F05398">
        <w:rPr>
          <w:rStyle w:val="Nessuno"/>
          <w:i/>
          <w:iCs/>
        </w:rPr>
        <w:t xml:space="preserve">ritto, Journal of Legal Philosophy" Vol. 2 (2019) 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</w:rPr>
      </w:pPr>
      <w:r w:rsidRPr="00F05398">
        <w:rPr>
          <w:rStyle w:val="Nessuno"/>
        </w:rPr>
        <w:t xml:space="preserve">E. Santoro, ‘Guai privati e immaginazione giuridica: le cliniche legali e il ruolo dell’Università’, </w:t>
      </w:r>
      <w:r w:rsidRPr="00F05398">
        <w:rPr>
          <w:rStyle w:val="Nessuno"/>
          <w:i/>
          <w:iCs/>
        </w:rPr>
        <w:t>in "Rivista di filosofia del diritto, Journal of Legal Philosophy”, Vol. 2 (2019)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</w:rPr>
      </w:pPr>
      <w:r w:rsidRPr="00F05398">
        <w:rPr>
          <w:rStyle w:val="Nessuno"/>
        </w:rPr>
        <w:t xml:space="preserve">T. Casadei, ‘L’approccio clinico-legale e le sue (utili) implicazioni’, </w:t>
      </w:r>
      <w:r w:rsidRPr="00F05398">
        <w:rPr>
          <w:rStyle w:val="Nessuno"/>
          <w:i/>
          <w:iCs/>
        </w:rPr>
        <w:t>in "Rivista di filosofia del diri</w:t>
      </w:r>
      <w:r w:rsidRPr="00F05398">
        <w:rPr>
          <w:rStyle w:val="Nessuno"/>
          <w:i/>
          <w:iCs/>
        </w:rPr>
        <w:t>t</w:t>
      </w:r>
      <w:r w:rsidRPr="00F05398">
        <w:rPr>
          <w:rStyle w:val="Nessuno"/>
          <w:i/>
          <w:iCs/>
        </w:rPr>
        <w:t>to, Journal of Legal Philosophy”, Vol. 2 (2019)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B51700"/>
        </w:rPr>
      </w:pPr>
      <w:r w:rsidRPr="00F05398">
        <w:rPr>
          <w:rStyle w:val="Nessuno"/>
        </w:rPr>
        <w:t>C. Bartoli, B. Celano, ‘Apologia del libero mercato’,</w:t>
      </w:r>
      <w:r w:rsidRPr="00F05398">
        <w:rPr>
          <w:rStyle w:val="Nessuno"/>
          <w:i/>
          <w:iCs/>
        </w:rPr>
        <w:t>in "Rivista di filosofia del diritto, Journal of Legal Philosophy" , Vol.2 (2019)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2018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  <w:r w:rsidRPr="00F05398">
        <w:rPr>
          <w:rStyle w:val="Nessuno"/>
          <w:lang w:val="en-US"/>
        </w:rPr>
        <w:t>S. R. Jones and Janet Thompson Jackson, '</w:t>
      </w:r>
      <w:hyperlink r:id="rId9" w:history="1">
        <w:r w:rsidRPr="00F05398">
          <w:rPr>
            <w:rStyle w:val="Hyperlink1"/>
          </w:rPr>
          <w:t>Law &amp; Entrepreneurship in Global Clinical Education,</w:t>
        </w:r>
      </w:hyperlink>
      <w:r w:rsidRPr="00F05398">
        <w:rPr>
          <w:rStyle w:val="Nessuno"/>
          <w:i/>
          <w:iCs/>
          <w:lang w:val="en-US"/>
        </w:rPr>
        <w:t xml:space="preserve">' </w:t>
      </w:r>
      <w:r w:rsidRPr="00F05398">
        <w:rPr>
          <w:rStyle w:val="Nessuno"/>
          <w:lang w:val="en-US"/>
        </w:rPr>
        <w:t>in</w:t>
      </w:r>
      <w:r w:rsidRPr="00F05398">
        <w:rPr>
          <w:rStyle w:val="Nessuno"/>
          <w:i/>
          <w:iCs/>
          <w:lang w:val="en-US"/>
        </w:rPr>
        <w:t xml:space="preserve"> 25 Int’L J. Clinical Legal Educ, Vol. 25 no. 3 (2018)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</w:p>
    <w:p w:rsidR="00F1409E" w:rsidRPr="00F05398" w:rsidRDefault="00E42D68">
      <w:pPr>
        <w:pStyle w:val="Didefault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R. J. Wilson, ‘</w:t>
      </w:r>
      <w:hyperlink r:id="rId10" w:history="1">
        <w:r w:rsidRPr="00F05398">
          <w:rPr>
            <w:rStyle w:val="Hyperlink2"/>
            <w:rFonts w:eastAsia="Arial Unicode MS"/>
            <w:lang w:val="en-US"/>
          </w:rPr>
          <w:t>The Global Evolution of Clinical Legal Education: More than a Method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</w:t>
      </w:r>
      <w:r w:rsidR="0007704A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Unive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sity Press WCL Research Paper No.22, (2018) </w:t>
      </w:r>
    </w:p>
    <w:p w:rsidR="00F108BD" w:rsidRPr="00F05398" w:rsidRDefault="00F108BD" w:rsidP="00F108BD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108BD" w:rsidRPr="00F05398" w:rsidRDefault="00F108BD" w:rsidP="00F108BD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M. 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Tomoszek, 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V. 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Tomoszková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‘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 New Dawn in the Czech Clinical Movement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’, i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 ALEMANNO A., KHADAR L. (Eds.) </w:t>
      </w:r>
      <w:r w:rsidRPr="00F108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Reinventing Legal Education: How Clinical Education Is Reforming the Teaching and Practice of Law in Europe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53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(2018)</w:t>
      </w:r>
    </w:p>
    <w:p w:rsidR="00F108BD" w:rsidRPr="00F108BD" w:rsidRDefault="00F108BD" w:rsidP="00F108BD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108BD" w:rsidRPr="00B4762C" w:rsidRDefault="00F108BD" w:rsidP="00F108BD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M. 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Tomoszek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‘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Legal clinics and social justice in post-communist countries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’, in 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MCKEOWN P., ASHFORD C. (Eds.) </w:t>
      </w:r>
      <w:r w:rsidRPr="00F108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Social Justice and Legal Education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76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(2018)</w:t>
      </w:r>
    </w:p>
    <w:p w:rsidR="00F108BD" w:rsidRPr="00F05398" w:rsidRDefault="00F108BD" w:rsidP="00F108BD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108BD" w:rsidRPr="00B4762C" w:rsidRDefault="00F108BD" w:rsidP="00F108BD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M. 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Tomoszek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‘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Reflections on New Trends in Clinical Legal Education in Continental Europe</w:t>
      </w:r>
      <w:r w:rsidRPr="00F05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’</w:t>
      </w:r>
      <w:r w:rsidRPr="00F1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In THOMAS L., VAUGHAN S., MALKANI B., LYNCH T. (Eds.) </w:t>
      </w:r>
      <w:r w:rsidRPr="00B476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Reimagining Clinical Legal Ed</w:t>
      </w:r>
      <w:r w:rsidRPr="00B476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u</w:t>
      </w:r>
      <w:r w:rsidRPr="00B476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cation</w:t>
      </w:r>
      <w:r w:rsidRPr="00B47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476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(2018)</w:t>
      </w:r>
      <w:r w:rsidRPr="00B47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F1409E" w:rsidRPr="00F05398" w:rsidRDefault="00F1409E">
      <w:pPr>
        <w:pStyle w:val="Didefault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05398" w:rsidRDefault="00F0539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</w:p>
    <w:p w:rsidR="00F1409E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2017</w:t>
      </w:r>
    </w:p>
    <w:p w:rsidR="00FB2701" w:rsidRPr="00FB2701" w:rsidRDefault="00FB2701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lang w:val="en-US"/>
        </w:rPr>
      </w:pPr>
      <w:r w:rsidRPr="00FB2701">
        <w:rPr>
          <w:lang w:val="en-US"/>
        </w:rPr>
        <w:t>E. Poillot, "Comparing Legal Clinics: Is There a Way to a European Clinical Culture? The Luxe</w:t>
      </w:r>
      <w:r w:rsidRPr="00FB2701">
        <w:rPr>
          <w:lang w:val="en-US"/>
        </w:rPr>
        <w:t>m</w:t>
      </w:r>
      <w:r w:rsidRPr="00FB2701">
        <w:rPr>
          <w:lang w:val="en-US"/>
        </w:rPr>
        <w:t xml:space="preserve">bourg Experience", </w:t>
      </w:r>
      <w:r w:rsidRPr="00FB2701">
        <w:rPr>
          <w:i/>
          <w:lang w:val="en-US"/>
        </w:rPr>
        <w:t>European Journal of Comparative Law and Governance, vol. 4-2, 2017, pp. 111-139</w:t>
      </w:r>
    </w:p>
    <w:p w:rsidR="00FB2701" w:rsidRPr="00F05398" w:rsidRDefault="00FB2701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L. Pantin</w:t>
      </w:r>
      <w:r w:rsidRPr="00F05398">
        <w:rPr>
          <w:rStyle w:val="Nessuno"/>
          <w:u w:val="single"/>
          <w:lang w:val="en-US"/>
        </w:rPr>
        <w:t xml:space="preserve">, </w:t>
      </w:r>
      <w:hyperlink r:id="rId11" w:history="1">
        <w:r w:rsidRPr="00F05398">
          <w:rPr>
            <w:rStyle w:val="Hyperlink0"/>
            <w:lang w:val="en-US"/>
          </w:rPr>
          <w:t>The Economic Justice Imperative for Transactional Law Clinics</w:t>
        </w:r>
      </w:hyperlink>
      <w:r w:rsidRPr="00F05398">
        <w:rPr>
          <w:rStyle w:val="Nessuno"/>
          <w:lang w:val="en-US"/>
        </w:rPr>
        <w:t xml:space="preserve">, in </w:t>
      </w:r>
      <w:r w:rsidRPr="00F05398">
        <w:rPr>
          <w:rStyle w:val="Nessuno"/>
          <w:i/>
          <w:iCs/>
          <w:lang w:val="en-US"/>
        </w:rPr>
        <w:t>Villanova Law R</w:t>
      </w:r>
      <w:r w:rsidRPr="00F05398">
        <w:rPr>
          <w:rStyle w:val="Nessuno"/>
          <w:i/>
          <w:iCs/>
          <w:lang w:val="en-US"/>
        </w:rPr>
        <w:t>e</w:t>
      </w:r>
      <w:r w:rsidRPr="00F05398">
        <w:rPr>
          <w:rStyle w:val="Nessuno"/>
          <w:i/>
          <w:iCs/>
          <w:lang w:val="en-US"/>
        </w:rPr>
        <w:t>view, Vol. 62 No. 1 (2017)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  <w:r w:rsidRPr="00F05398">
        <w:rPr>
          <w:rStyle w:val="Nessuno"/>
          <w:lang w:val="en-US"/>
        </w:rPr>
        <w:t xml:space="preserve">C. Amato, ‘Experiential Learning From the Continental Viewpoint. If the cap fits…’, </w:t>
      </w:r>
      <w:r w:rsidRPr="00B4762C">
        <w:rPr>
          <w:rStyle w:val="Nessuno"/>
          <w:lang w:val="en-US"/>
        </w:rPr>
        <w:t>in R. Grimes (ed.),</w:t>
      </w:r>
      <w:r w:rsidRPr="00F05398">
        <w:rPr>
          <w:rStyle w:val="Nessuno"/>
          <w:i/>
          <w:iCs/>
          <w:lang w:val="en-US"/>
        </w:rPr>
        <w:t xml:space="preserve"> Rethinking Legal Education Under the Civil and the Common Law, Routledge,(2017)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lastRenderedPageBreak/>
        <w:t xml:space="preserve">E. Poillot, ‘Comparing Legal Clinics: Is There a Way to a European Clinical Culture’, </w:t>
      </w:r>
      <w:r w:rsidRPr="00890A34">
        <w:rPr>
          <w:rStyle w:val="Nessuno"/>
          <w:lang w:val="en-US"/>
        </w:rPr>
        <w:t>in</w:t>
      </w:r>
      <w:r w:rsidRPr="00F05398">
        <w:rPr>
          <w:rStyle w:val="Nessuno"/>
          <w:i/>
          <w:iCs/>
          <w:lang w:val="en-US"/>
        </w:rPr>
        <w:t xml:space="preserve"> 4 Eur. J. Comp. L. &amp; Governance, Vol. 4 No. 2 (2017)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2016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K. L. Tokarz, '</w:t>
      </w:r>
      <w:hyperlink r:id="rId12" w:history="1">
        <w:r w:rsidRPr="00F05398">
          <w:rPr>
            <w:rStyle w:val="Hyperlink0"/>
            <w:lang w:val="en-US"/>
          </w:rPr>
          <w:t>New Directions in Public Policy, Clinical Education, and Dispute Resolution: Intr</w:t>
        </w:r>
        <w:r w:rsidRPr="00F05398">
          <w:rPr>
            <w:rStyle w:val="Hyperlink0"/>
            <w:lang w:val="en-US"/>
          </w:rPr>
          <w:t>o</w:t>
        </w:r>
        <w:r w:rsidRPr="00F05398">
          <w:rPr>
            <w:rStyle w:val="Hyperlink0"/>
            <w:lang w:val="en-US"/>
          </w:rPr>
          <w:t>duction,</w:t>
        </w:r>
      </w:hyperlink>
      <w:r w:rsidRPr="00F05398">
        <w:rPr>
          <w:rStyle w:val="Nessuno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>Washington University Journal of Law and Policy, Vol. 51 No. 1 (2016)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R. Lowenstein Lazar, '</w:t>
      </w:r>
      <w:hyperlink r:id="rId13" w:history="1">
        <w:r w:rsidRPr="00F05398">
          <w:rPr>
            <w:rStyle w:val="Hyperlink0"/>
            <w:lang w:val="en-US"/>
          </w:rPr>
          <w:t>Interdisciplinary Clinical Education— on Empowerment, Women, and a Unique Clinical Model</w:t>
        </w:r>
      </w:hyperlink>
      <w:r w:rsidRPr="00F05398">
        <w:rPr>
          <w:rStyle w:val="Nessuno"/>
          <w:lang w:val="en-US"/>
        </w:rPr>
        <w:t>', in C</w:t>
      </w:r>
      <w:r w:rsidRPr="00F05398">
        <w:rPr>
          <w:rStyle w:val="Nessuno"/>
          <w:i/>
          <w:iCs/>
          <w:lang w:val="en-US"/>
        </w:rPr>
        <w:t>linical law review, Vol. 23 No. 429 (2016)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E. Campbell, ‘</w:t>
      </w:r>
      <w:hyperlink r:id="rId14" w:history="1">
        <w:r w:rsidRPr="00F05398">
          <w:rPr>
            <w:rStyle w:val="Hyperlink3"/>
            <w:lang w:val="en-US"/>
          </w:rPr>
          <w:t>Recognizing the Social and Economic Value of Transactional Law Clinics: A View from the United Kingdom</w:t>
        </w:r>
      </w:hyperlink>
      <w:hyperlink r:id="rId15" w:history="1">
        <w:r w:rsidRPr="00F05398">
          <w:rPr>
            <w:rStyle w:val="Hyperlink3"/>
            <w:lang w:val="en-US"/>
          </w:rPr>
          <w:t>'</w:t>
        </w:r>
      </w:hyperlink>
      <w:r w:rsidRPr="00F05398">
        <w:rPr>
          <w:rStyle w:val="Nessuno"/>
          <w:lang w:val="en-US"/>
        </w:rPr>
        <w:t>,</w:t>
      </w:r>
      <w:r w:rsidRPr="00F05398">
        <w:rPr>
          <w:rStyle w:val="Nessuno"/>
          <w:i/>
          <w:iCs/>
          <w:lang w:val="en-US"/>
        </w:rPr>
        <w:t xml:space="preserve"> </w:t>
      </w:r>
      <w:r w:rsidRPr="00F05398">
        <w:rPr>
          <w:rStyle w:val="Nessuno"/>
          <w:lang w:val="en-US"/>
        </w:rPr>
        <w:t>in</w:t>
      </w:r>
      <w:r w:rsidRPr="00F05398">
        <w:rPr>
          <w:rStyle w:val="Nessuno"/>
          <w:i/>
          <w:iCs/>
          <w:lang w:val="en-US"/>
        </w:rPr>
        <w:t xml:space="preserve"> J. Legal Educ, Vol. 65 No. 580 (2016)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B51700"/>
          <w:lang w:val="en-US"/>
        </w:rPr>
      </w:pPr>
      <w:r w:rsidRPr="00F05398">
        <w:rPr>
          <w:rStyle w:val="Nessuno"/>
          <w:lang w:val="en-US"/>
        </w:rPr>
        <w:t>X. Aurey, M-J. Redor-Fichot, (dir.) ‘Les cliniques juridiques’</w:t>
      </w:r>
      <w:r w:rsidRPr="00F05398">
        <w:rPr>
          <w:rStyle w:val="Nessuno"/>
          <w:i/>
          <w:iCs/>
          <w:lang w:val="en-US"/>
        </w:rPr>
        <w:t>,Presses Universitaires de Caen, (2016)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B51700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2015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J. Gabel Cino, '</w:t>
      </w:r>
      <w:hyperlink r:id="rId16" w:history="1">
        <w:r w:rsidRPr="00F05398">
          <w:rPr>
            <w:rStyle w:val="Hyperlink0"/>
            <w:lang w:val="en-US"/>
          </w:rPr>
          <w:t xml:space="preserve">The Lean </w:t>
        </w:r>
        <w:r w:rsidRPr="00F05398">
          <w:rPr>
            <w:rStyle w:val="Nessuno"/>
            <w:u w:val="single" w:color="0000FF"/>
            <w:shd w:val="clear" w:color="auto" w:fill="FFFFFF"/>
            <w:lang w:val="en-US"/>
          </w:rPr>
          <w:t>Legal Clinic</w:t>
        </w:r>
        <w:r w:rsidRPr="00F05398">
          <w:rPr>
            <w:rStyle w:val="Hyperlink0"/>
            <w:lang w:val="en-US"/>
          </w:rPr>
          <w:t>:Cost-Effective Methods of Implementing Experiential Ed</w:t>
        </w:r>
        <w:r w:rsidRPr="00F05398">
          <w:rPr>
            <w:rStyle w:val="Hyperlink0"/>
            <w:lang w:val="en-US"/>
          </w:rPr>
          <w:t>u</w:t>
        </w:r>
        <w:r w:rsidRPr="00F05398">
          <w:rPr>
            <w:rStyle w:val="Hyperlink0"/>
            <w:lang w:val="en-US"/>
          </w:rPr>
          <w:t>cation</w:t>
        </w:r>
      </w:hyperlink>
      <w:r w:rsidRPr="00F05398">
        <w:rPr>
          <w:rStyle w:val="Hyperlink3"/>
          <w:lang w:val="en-US"/>
        </w:rPr>
        <w:t>',</w:t>
      </w:r>
      <w:r w:rsidRPr="00F05398">
        <w:rPr>
          <w:rStyle w:val="Nessuno"/>
          <w:lang w:val="en-US"/>
        </w:rPr>
        <w:t xml:space="preserve"> in </w:t>
      </w:r>
      <w:r w:rsidRPr="00F05398">
        <w:rPr>
          <w:rStyle w:val="Nessuno"/>
          <w:i/>
          <w:iCs/>
          <w:lang w:val="en-US"/>
        </w:rPr>
        <w:t>Elon Law Review, Vol. 7 (2015)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P. A. Crowder, '</w:t>
      </w:r>
      <w:hyperlink r:id="rId17" w:history="1">
        <w:r w:rsidRPr="00F05398">
          <w:rPr>
            <w:rStyle w:val="Hyperlink0"/>
            <w:lang w:val="en-US"/>
          </w:rPr>
          <w:t>Designing a Transactional Law Clinic for Life-Long Learning</w:t>
        </w:r>
      </w:hyperlink>
      <w:r w:rsidRPr="00F05398">
        <w:rPr>
          <w:rStyle w:val="Hyperlink3"/>
          <w:lang w:val="en-US"/>
        </w:rPr>
        <w:t xml:space="preserve">', </w:t>
      </w:r>
      <w:r w:rsidRPr="00F05398">
        <w:rPr>
          <w:rStyle w:val="Nessuno"/>
          <w:lang w:val="en-US"/>
        </w:rPr>
        <w:t xml:space="preserve">in </w:t>
      </w:r>
      <w:r w:rsidRPr="00F05398">
        <w:rPr>
          <w:rStyle w:val="Nessuno"/>
          <w:i/>
          <w:iCs/>
          <w:lang w:val="en-US"/>
        </w:rPr>
        <w:t xml:space="preserve"> Lewis &amp; Clark L. Rev, Vol 19 No. 413 (2015)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lang w:val="en-US"/>
        </w:rPr>
        <w:t>A. Evans and R. Hyams, 'Specialist Legal Clinics: Their Pedagogy, Risks and Payoffs as Exter</w:t>
      </w:r>
      <w:r w:rsidRPr="00F05398">
        <w:rPr>
          <w:rStyle w:val="Nessuno"/>
          <w:lang w:val="en-US"/>
        </w:rPr>
        <w:t>n</w:t>
      </w:r>
      <w:r w:rsidRPr="00F05398">
        <w:rPr>
          <w:rStyle w:val="Nessuno"/>
          <w:lang w:val="en-US"/>
        </w:rPr>
        <w:t xml:space="preserve">ships’ in </w:t>
      </w:r>
      <w:r w:rsidRPr="00F05398">
        <w:rPr>
          <w:rStyle w:val="Nessuno"/>
          <w:i/>
          <w:iCs/>
          <w:lang w:val="en-US"/>
        </w:rPr>
        <w:t xml:space="preserve">Int'l J Clinical Legal Education, Vol 22 No. 2 (2015) 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</w:rPr>
      </w:pPr>
      <w:r w:rsidRPr="00F05398">
        <w:rPr>
          <w:rStyle w:val="Nessuno"/>
        </w:rPr>
        <w:t>G</w:t>
      </w:r>
      <w:r w:rsidR="00890A34">
        <w:rPr>
          <w:rStyle w:val="Nessuno"/>
        </w:rPr>
        <w:t>.</w:t>
      </w:r>
      <w:r w:rsidRPr="00F05398">
        <w:rPr>
          <w:rStyle w:val="Nessuno"/>
        </w:rPr>
        <w:t xml:space="preserve"> Smorto, '</w:t>
      </w:r>
      <w:hyperlink r:id="rId18" w:history="1">
        <w:r w:rsidRPr="00F05398">
          <w:rPr>
            <w:rStyle w:val="Hyperlink0"/>
          </w:rPr>
          <w:t>Clinica legale. Un manuale operativo</w:t>
        </w:r>
      </w:hyperlink>
      <w:r w:rsidRPr="00F05398">
        <w:rPr>
          <w:rStyle w:val="Nessuno"/>
        </w:rPr>
        <w:t xml:space="preserve">', </w:t>
      </w:r>
      <w:r w:rsidRPr="00F05398">
        <w:rPr>
          <w:rStyle w:val="Nessuno"/>
          <w:i/>
          <w:iCs/>
        </w:rPr>
        <w:t>Edizioni NEXT (2015)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2014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 xml:space="preserve">E. Poillot, ‘L’enseignement clinique du droit, expériences croisées et perspective pratique’, </w:t>
      </w:r>
      <w:r w:rsidRPr="00F05398">
        <w:rPr>
          <w:rStyle w:val="Nessuno"/>
          <w:i/>
          <w:iCs/>
          <w:lang w:val="en-US"/>
        </w:rPr>
        <w:t>Larcier (2014)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B51700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K.R. Kruse, ‘</w:t>
      </w:r>
      <w:hyperlink r:id="rId19" w:history="1">
        <w:r w:rsidRPr="00F05398">
          <w:rPr>
            <w:rStyle w:val="Hyperlink3"/>
            <w:lang w:val="en-US"/>
          </w:rPr>
          <w:t>Legal Education and Professional Skills: Myths and Misconceptions About Theory and Practice</w:t>
        </w:r>
      </w:hyperlink>
      <w:r w:rsidRPr="00F05398">
        <w:rPr>
          <w:rStyle w:val="Nessuno"/>
          <w:lang w:val="en-US"/>
        </w:rPr>
        <w:t xml:space="preserve">’, </w:t>
      </w:r>
      <w:r w:rsidRPr="00F05398">
        <w:rPr>
          <w:rStyle w:val="Nessuno"/>
          <w:i/>
          <w:iCs/>
          <w:lang w:val="en-US"/>
        </w:rPr>
        <w:t>McGeorge L. Rev, Vol.45 No. 7 (2014)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  <w:r w:rsidRPr="00F05398">
        <w:rPr>
          <w:rStyle w:val="Nessuno"/>
          <w:lang w:val="en-US"/>
        </w:rPr>
        <w:t xml:space="preserve">C. Amato, ‘Developing Strategies for Academic and Financial Sustainability: the Brescia Legal Clinic's Experience’, in </w:t>
      </w:r>
      <w:r w:rsidRPr="00F05398">
        <w:rPr>
          <w:rStyle w:val="Nessuno"/>
          <w:i/>
          <w:iCs/>
          <w:lang w:val="en-US"/>
        </w:rPr>
        <w:t>L’enseignement clinique du droit, expériences croisées et perspective prat</w:t>
      </w:r>
      <w:r w:rsidRPr="00F05398">
        <w:rPr>
          <w:rStyle w:val="Nessuno"/>
          <w:i/>
          <w:iCs/>
          <w:lang w:val="en-US"/>
        </w:rPr>
        <w:t>i</w:t>
      </w:r>
      <w:r w:rsidRPr="00F05398">
        <w:rPr>
          <w:rStyle w:val="Nessuno"/>
          <w:i/>
          <w:iCs/>
          <w:lang w:val="en-US"/>
        </w:rPr>
        <w:t>que, (E. Poillot ed.)</w:t>
      </w:r>
      <w:r w:rsidRPr="00F05398">
        <w:rPr>
          <w:rStyle w:val="Nessuno"/>
          <w:lang w:val="en-US"/>
        </w:rPr>
        <w:t xml:space="preserve">, </w:t>
      </w:r>
      <w:r w:rsidRPr="00F05398">
        <w:rPr>
          <w:rStyle w:val="Nessuno"/>
          <w:i/>
          <w:iCs/>
          <w:lang w:val="en-US"/>
        </w:rPr>
        <w:t>Larcier (2014)</w:t>
      </w:r>
    </w:p>
    <w:p w:rsidR="00642CAD" w:rsidRPr="00F05398" w:rsidRDefault="00642CAD" w:rsidP="00642CAD">
      <w:pPr>
        <w:pStyle w:val="NormaleWeb"/>
        <w:shd w:val="clear" w:color="auto" w:fill="FFFFFF"/>
        <w:spacing w:before="0" w:beforeAutospacing="0" w:after="165" w:afterAutospacing="0"/>
        <w:rPr>
          <w:color w:val="4C4C4E"/>
          <w:spacing w:val="5"/>
          <w:lang w:val="en-US"/>
        </w:rPr>
      </w:pPr>
    </w:p>
    <w:p w:rsidR="00642CAD" w:rsidRPr="00F05398" w:rsidRDefault="00B153DA" w:rsidP="00642CAD">
      <w:pPr>
        <w:pStyle w:val="NormaleWeb"/>
        <w:shd w:val="clear" w:color="auto" w:fill="FFFFFF"/>
        <w:spacing w:before="0" w:beforeAutospacing="0" w:after="165" w:afterAutospacing="0"/>
        <w:rPr>
          <w:color w:val="000000" w:themeColor="text1"/>
          <w:spacing w:val="5"/>
          <w:lang w:val="en-US"/>
        </w:rPr>
      </w:pPr>
      <w:r w:rsidRPr="00F05398">
        <w:rPr>
          <w:color w:val="000000" w:themeColor="text1"/>
          <w:spacing w:val="5"/>
          <w:lang w:val="en-US"/>
        </w:rPr>
        <w:t xml:space="preserve">M. </w:t>
      </w:r>
      <w:r w:rsidR="00642CAD" w:rsidRPr="00F05398">
        <w:rPr>
          <w:color w:val="000000" w:themeColor="text1"/>
          <w:spacing w:val="5"/>
          <w:lang w:val="en-US"/>
        </w:rPr>
        <w:t xml:space="preserve">Tomoszek, ‘The Growth of Legal Clinics in Europe – Faith and Hope, or Evidence and Hard Work?’, in </w:t>
      </w:r>
      <w:r w:rsidR="00642CAD" w:rsidRPr="00F05398">
        <w:rPr>
          <w:i/>
          <w:iCs/>
          <w:color w:val="000000" w:themeColor="text1"/>
          <w:spacing w:val="5"/>
          <w:lang w:val="en-US"/>
        </w:rPr>
        <w:t>International Journal of Clinical Legal Education</w:t>
      </w:r>
      <w:r w:rsidR="00633D39" w:rsidRPr="00F05398">
        <w:rPr>
          <w:color w:val="000000" w:themeColor="text1"/>
          <w:spacing w:val="5"/>
          <w:lang w:val="en-US"/>
        </w:rPr>
        <w:t xml:space="preserve"> </w:t>
      </w:r>
      <w:r w:rsidR="00633D39" w:rsidRPr="00F05398">
        <w:rPr>
          <w:i/>
          <w:iCs/>
          <w:color w:val="000000" w:themeColor="text1"/>
          <w:spacing w:val="5"/>
          <w:lang w:val="en-US"/>
        </w:rPr>
        <w:t>(2014)</w:t>
      </w:r>
    </w:p>
    <w:p w:rsidR="00642CAD" w:rsidRPr="00F05398" w:rsidRDefault="00642CAD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color w:val="000000" w:themeColor="text1"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color w:val="B51700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2013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L. Bliss, S. Caley and R. Pettignano, A. E. Carpenter, '</w:t>
      </w:r>
      <w:hyperlink r:id="rId20" w:history="1">
        <w:r w:rsidRPr="00F05398">
          <w:rPr>
            <w:rStyle w:val="Hyperlink0"/>
            <w:lang w:val="en-US"/>
          </w:rPr>
          <w:t>The Project Model of Clinical Education Principles To Maximize Student Learning and Social Justice Impact</w:t>
        </w:r>
      </w:hyperlink>
      <w:r w:rsidRPr="00F05398">
        <w:rPr>
          <w:rStyle w:val="Nessuno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>Clinical Law Review, Vol. 20 (2013)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rPr>
          <w:rStyle w:val="Nessuno"/>
          <w:i/>
          <w:iCs/>
          <w:lang w:val="en-US"/>
        </w:rPr>
      </w:pPr>
      <w:r w:rsidRPr="00F05398">
        <w:rPr>
          <w:rStyle w:val="Nessuno"/>
          <w:rFonts w:eastAsia="Arial Unicode MS"/>
          <w:lang w:val="en-US"/>
        </w:rPr>
        <w:t xml:space="preserve">B. L. </w:t>
      </w:r>
      <w:r w:rsidRPr="00F05398">
        <w:rPr>
          <w:rFonts w:eastAsia="Arial Unicode MS"/>
          <w:lang w:val="en-US"/>
        </w:rPr>
        <w:t xml:space="preserve">Adamson, C. </w:t>
      </w:r>
      <w:r w:rsidRPr="00F05398">
        <w:rPr>
          <w:rFonts w:eastAsia="Arial Unicode MS"/>
          <w:lang w:val="da-DK"/>
        </w:rPr>
        <w:t xml:space="preserve">Pang, </w:t>
      </w:r>
      <w:r w:rsidRPr="00F05398">
        <w:rPr>
          <w:rFonts w:eastAsia="Arial Unicode MS"/>
          <w:lang w:val="en-US"/>
        </w:rPr>
        <w:t xml:space="preserve">B. Colbert, K. </w:t>
      </w:r>
      <w:r w:rsidRPr="00F05398">
        <w:rPr>
          <w:rFonts w:eastAsia="Arial Unicode MS"/>
          <w:lang w:val="da-DK"/>
        </w:rPr>
        <w:t>Hessler</w:t>
      </w:r>
      <w:r w:rsidRPr="00F05398">
        <w:rPr>
          <w:rFonts w:eastAsia="Arial Unicode MS"/>
          <w:lang w:val="en-US"/>
        </w:rPr>
        <w:t>, K. Kruse, R. Kuehn, M. H. McNeal, D. Sant</w:t>
      </w:r>
      <w:r w:rsidRPr="00F05398">
        <w:rPr>
          <w:rFonts w:eastAsia="Arial Unicode MS"/>
          <w:lang w:val="en-US"/>
        </w:rPr>
        <w:t>a</w:t>
      </w:r>
      <w:r w:rsidRPr="00F05398">
        <w:rPr>
          <w:rFonts w:eastAsia="Arial Unicode MS"/>
          <w:lang w:val="en-US"/>
        </w:rPr>
        <w:t>croce, ’Clinical Faculty in the Legal Academy: Hiring, Promotion and Retention’, in</w:t>
      </w:r>
      <w:r w:rsidRPr="00F05398">
        <w:rPr>
          <w:rStyle w:val="Nessuno"/>
          <w:rFonts w:eastAsia="Arial Unicode MS"/>
          <w:i/>
          <w:iCs/>
          <w:shd w:val="clear" w:color="auto" w:fill="FFFFFF"/>
          <w:lang w:val="pt-PT"/>
        </w:rPr>
        <w:t xml:space="preserve"> J. Legal Educ</w:t>
      </w:r>
      <w:r w:rsidRPr="00F05398">
        <w:rPr>
          <w:rStyle w:val="Nessuno"/>
          <w:rFonts w:eastAsia="Arial Unicode MS"/>
          <w:i/>
          <w:iCs/>
          <w:shd w:val="clear" w:color="auto" w:fill="FFFFFF"/>
          <w:lang w:val="en-US"/>
        </w:rPr>
        <w:t>c, Vol 62 No. 115 (2012-2013)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color w:val="B51700"/>
          <w:lang w:val="en-US"/>
        </w:rPr>
      </w:pPr>
      <w:r w:rsidRPr="00F05398">
        <w:rPr>
          <w:rStyle w:val="Nessuno"/>
          <w:lang w:val="en-US"/>
        </w:rPr>
        <w:t>A.E. Carpenter, ‘The Project Model of Clinical Education: Eight Principles to Maximize Student Learning and Social Justice Impact’,</w:t>
      </w:r>
      <w:r w:rsidRPr="00F05398">
        <w:rPr>
          <w:rStyle w:val="Nessuno"/>
          <w:i/>
          <w:iCs/>
          <w:lang w:val="en-US"/>
        </w:rPr>
        <w:t xml:space="preserve"> Clinical L. Rev., Vol 20 No.39 (2013)</w:t>
      </w:r>
    </w:p>
    <w:p w:rsidR="00F1409E" w:rsidRPr="00F05398" w:rsidRDefault="00F1409E">
      <w:pPr>
        <w:pStyle w:val="CorpoA"/>
        <w:rPr>
          <w:rFonts w:ascii="Times New Roman" w:hAnsi="Times New Roman" w:cs="Times New Roman"/>
          <w:sz w:val="24"/>
          <w:szCs w:val="24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2012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A. S. Lopez, '</w:t>
      </w:r>
      <w:hyperlink r:id="rId21" w:history="1">
        <w:r w:rsidRPr="00F05398">
          <w:rPr>
            <w:rStyle w:val="Hyperlink4"/>
            <w:lang w:val="en-US"/>
          </w:rPr>
          <w:t>Beyond Best Practices for Legal Education: Reflections on Cultural Awareness - E</w:t>
        </w:r>
        <w:r w:rsidRPr="00F05398">
          <w:rPr>
            <w:rStyle w:val="Hyperlink4"/>
            <w:lang w:val="en-US"/>
          </w:rPr>
          <w:t>x</w:t>
        </w:r>
        <w:r w:rsidRPr="00F05398">
          <w:rPr>
            <w:rStyle w:val="Hyperlink4"/>
            <w:lang w:val="en-US"/>
          </w:rPr>
          <w:t>ploring the Issues in Creating a Law School and Classroom Culture</w:t>
        </w:r>
      </w:hyperlink>
      <w:r w:rsidRPr="00F05398">
        <w:rPr>
          <w:rStyle w:val="Hyperlink3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>William Mitchell Law R</w:t>
      </w:r>
      <w:r w:rsidRPr="00F05398">
        <w:rPr>
          <w:rStyle w:val="Nessuno"/>
          <w:i/>
          <w:iCs/>
          <w:lang w:val="en-US"/>
        </w:rPr>
        <w:t>e</w:t>
      </w:r>
      <w:r w:rsidRPr="00F05398">
        <w:rPr>
          <w:rStyle w:val="Nessuno"/>
          <w:i/>
          <w:iCs/>
          <w:lang w:val="en-US"/>
        </w:rPr>
        <w:t>view, Vol. 38  No. 3 (2012)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S. A. Rosenbaum,</w:t>
      </w:r>
      <w:r w:rsidRPr="00F05398">
        <w:rPr>
          <w:rStyle w:val="Hyperlink3"/>
          <w:lang w:val="en-US"/>
        </w:rPr>
        <w:t xml:space="preserve"> '</w:t>
      </w:r>
      <w:hyperlink r:id="rId22" w:history="1">
        <w:r w:rsidRPr="00F05398">
          <w:rPr>
            <w:rStyle w:val="Hyperlink0"/>
            <w:lang w:val="en-US"/>
          </w:rPr>
          <w:t>The Legal Clinic Is More than a Sign on the Door: Transforming Law School Education in Revolutionary Egypt,</w:t>
        </w:r>
      </w:hyperlink>
      <w:r w:rsidRPr="00F05398">
        <w:rPr>
          <w:rStyle w:val="Hyperlink3"/>
          <w:lang w:val="en-US"/>
        </w:rPr>
        <w:t xml:space="preserve">' in </w:t>
      </w:r>
      <w:r w:rsidRPr="00F05398">
        <w:rPr>
          <w:rStyle w:val="Nessuno"/>
          <w:i/>
          <w:iCs/>
          <w:lang w:val="en-US"/>
        </w:rPr>
        <w:t>Berkeley Journal of Middle Eastern &amp; Islamic Law, Vol. 5, (2012)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  <w:r w:rsidRPr="00F05398">
        <w:rPr>
          <w:rStyle w:val="Nessuno"/>
        </w:rPr>
        <w:t>L. Cruciani, ‘</w:t>
      </w:r>
      <w:r w:rsidRPr="00F05398">
        <w:rPr>
          <w:rStyle w:val="Hyperlink3"/>
          <w:u w:val="none"/>
        </w:rPr>
        <w:t>Sperimentare il comune nelle facoltà di diritto: le law clinics</w:t>
      </w:r>
      <w:r w:rsidRPr="00F05398">
        <w:rPr>
          <w:rStyle w:val="Nessuno"/>
        </w:rPr>
        <w:t>’</w:t>
      </w:r>
      <w:r w:rsidRPr="00F05398">
        <w:rPr>
          <w:rStyle w:val="Nessuno"/>
          <w:i/>
          <w:iCs/>
        </w:rPr>
        <w:t xml:space="preserve">, </w:t>
      </w:r>
      <w:r w:rsidRPr="00F05398">
        <w:rPr>
          <w:rStyle w:val="Nessuno"/>
        </w:rPr>
        <w:t>in</w:t>
      </w:r>
      <w:r w:rsidRPr="00F05398">
        <w:rPr>
          <w:rStyle w:val="Nessuno"/>
          <w:i/>
          <w:iCs/>
        </w:rPr>
        <w:t xml:space="preserve">, Oltre il pubblico e il privato. Per un diritto dei beni comuni (M.R. Marella ed.) </w:t>
      </w:r>
      <w:r w:rsidRPr="00F05398">
        <w:rPr>
          <w:rStyle w:val="Nessuno"/>
          <w:i/>
          <w:iCs/>
          <w:lang w:val="en-US"/>
        </w:rPr>
        <w:t>Riccardo Terzi (2012)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 xml:space="preserve">H. Kang, </w:t>
      </w:r>
      <w:hyperlink r:id="rId23" w:history="1">
        <w:r w:rsidRPr="00F05398">
          <w:rPr>
            <w:rStyle w:val="Hyperlink3"/>
            <w:lang w:val="en-US"/>
          </w:rPr>
          <w:t xml:space="preserve">‘Use of Role Play and </w:t>
        </w:r>
        <w:r w:rsidRPr="00F05398">
          <w:rPr>
            <w:rStyle w:val="Nessuno"/>
            <w:u w:val="single"/>
            <w:lang w:val="en-US"/>
          </w:rPr>
          <w:t>’</w:t>
        </w:r>
        <w:r w:rsidRPr="00F05398">
          <w:rPr>
            <w:rStyle w:val="Hyperlink3"/>
            <w:lang w:val="en-US"/>
          </w:rPr>
          <w:t>Interview Modes in Law Clinic Case Rounds to Teach Essential Legal Skills and to Maximize Meaningful Participation’</w:t>
        </w:r>
      </w:hyperlink>
      <w:r w:rsidRPr="00F05398">
        <w:rPr>
          <w:rStyle w:val="Nessuno"/>
          <w:lang w:val="en-US"/>
        </w:rPr>
        <w:t xml:space="preserve">, </w:t>
      </w:r>
      <w:r w:rsidRPr="00F05398">
        <w:rPr>
          <w:rStyle w:val="Nessuno"/>
          <w:i/>
          <w:iCs/>
          <w:lang w:val="en-US"/>
        </w:rPr>
        <w:t>Clinical L. Rev., Vol 19 No. 207 (2012)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  <w:r w:rsidRPr="00F05398">
        <w:rPr>
          <w:rStyle w:val="Nessuno"/>
          <w:b/>
          <w:bCs/>
          <w:lang w:val="en-US"/>
        </w:rPr>
        <w:t>2011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K. M. Mattes, '</w:t>
      </w:r>
      <w:hyperlink r:id="rId24" w:history="1">
        <w:r w:rsidRPr="00F05398">
          <w:rPr>
            <w:rStyle w:val="Hyperlink0"/>
            <w:lang w:val="en-US"/>
          </w:rPr>
          <w:t>The Tulane Criminal Law Clinic: An Evolution into a Combined Individual Client and Advocacy Clinic</w:t>
        </w:r>
      </w:hyperlink>
      <w:r w:rsidRPr="00F05398">
        <w:rPr>
          <w:rStyle w:val="Hyperlink3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 xml:space="preserve">Clinical Law Review, Vol. 18 (2011) 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C. Grose</w:t>
      </w:r>
      <w:r w:rsidRPr="00F05398">
        <w:rPr>
          <w:rStyle w:val="Hyperlink3"/>
          <w:lang w:val="en-US"/>
        </w:rPr>
        <w:t>, '</w:t>
      </w:r>
      <w:hyperlink r:id="rId25" w:history="1">
        <w:r w:rsidRPr="00F05398">
          <w:rPr>
            <w:rStyle w:val="Hyperlink0"/>
            <w:lang w:val="en-US"/>
          </w:rPr>
          <w:t>Beyond Skills Training, Revisited: Spiraling the Pyramid of Clinical Education</w:t>
        </w:r>
      </w:hyperlink>
      <w:r w:rsidRPr="00F05398">
        <w:rPr>
          <w:rStyle w:val="Nessuno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>Wi</w:t>
      </w:r>
      <w:r w:rsidRPr="00F05398">
        <w:rPr>
          <w:rStyle w:val="Nessuno"/>
          <w:i/>
          <w:iCs/>
          <w:lang w:val="en-US"/>
        </w:rPr>
        <w:t>l</w:t>
      </w:r>
      <w:r w:rsidRPr="00F05398">
        <w:rPr>
          <w:rStyle w:val="Nessuno"/>
          <w:i/>
          <w:iCs/>
          <w:lang w:val="en-US"/>
        </w:rPr>
        <w:t xml:space="preserve">liam Mitchell Legal Studies Research Paper (2011) 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K. Kerrigan, V. Murray (eds), ‘</w:t>
      </w:r>
      <w:hyperlink r:id="rId26" w:history="1">
        <w:r w:rsidRPr="00F05398">
          <w:rPr>
            <w:rStyle w:val="Hyperlink5"/>
            <w:lang w:val="en-US"/>
          </w:rPr>
          <w:t>A Student Guide to Clinical Legal Education and Pro Bono</w:t>
        </w:r>
      </w:hyperlink>
      <w:r w:rsidRPr="00F05398">
        <w:rPr>
          <w:rStyle w:val="Nessuno"/>
          <w:lang w:val="en-US"/>
        </w:rPr>
        <w:t xml:space="preserve">’ in </w:t>
      </w:r>
      <w:r w:rsidRPr="00F05398">
        <w:rPr>
          <w:rStyle w:val="Nessuno"/>
          <w:i/>
          <w:iCs/>
          <w:lang w:val="en-US"/>
        </w:rPr>
        <w:t xml:space="preserve">The Law Teacher, Vol 45 No. 3 (2011) 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jc w:val="both"/>
        <w:rPr>
          <w:lang w:val="en-US"/>
        </w:rPr>
      </w:pPr>
      <w:r w:rsidRPr="00F05398">
        <w:rPr>
          <w:lang w:val="fr-FR"/>
        </w:rPr>
        <w:t>R.H.Grimes,</w:t>
      </w:r>
      <w:r w:rsidRPr="00F05398">
        <w:rPr>
          <w:lang w:val="en-US"/>
        </w:rPr>
        <w:t xml:space="preserve"> </w:t>
      </w:r>
      <w:r w:rsidRPr="00F05398">
        <w:rPr>
          <w:lang w:val="fr-FR"/>
        </w:rPr>
        <w:t>D. Mcquoid-Mason, E. O</w:t>
      </w:r>
      <w:r w:rsidRPr="00F05398">
        <w:rPr>
          <w:lang w:val="en-US"/>
        </w:rPr>
        <w:t>’</w:t>
      </w:r>
      <w:r w:rsidRPr="00F05398">
        <w:rPr>
          <w:lang w:val="de-DE"/>
        </w:rPr>
        <w:t xml:space="preserve">Brien, J. Zimmer, </w:t>
      </w:r>
      <w:r w:rsidRPr="00F05398">
        <w:rPr>
          <w:lang w:val="en-US"/>
        </w:rPr>
        <w:t>‘Street Law and Social Justice Educ</w:t>
      </w:r>
      <w:r w:rsidRPr="00F05398">
        <w:rPr>
          <w:lang w:val="en-US"/>
        </w:rPr>
        <w:t>a</w:t>
      </w:r>
      <w:r w:rsidRPr="00F05398">
        <w:rPr>
          <w:lang w:val="en-US"/>
        </w:rPr>
        <w:t xml:space="preserve">tion’, in </w:t>
      </w:r>
      <w:r w:rsidRPr="00F05398">
        <w:rPr>
          <w:rStyle w:val="Nessuno"/>
          <w:i/>
          <w:iCs/>
          <w:lang w:val="en-US"/>
        </w:rPr>
        <w:t>The Global Clinical Movement: Educating Lawyers for Social Justice, Oxford University Press (F.S. BLOCH ed), (2011)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lang w:val="en-US"/>
        </w:rPr>
        <w:t>D. Blazquez-Martin, 'The Bologna Process and the Future of Clinical Education in Europe View from Spain’, in</w:t>
      </w:r>
      <w:r w:rsidRPr="00F05398">
        <w:rPr>
          <w:rStyle w:val="Nessuno"/>
          <w:i/>
          <w:iCs/>
          <w:lang w:val="en-US"/>
        </w:rPr>
        <w:t xml:space="preserve"> The Global Clinical Movement: Educating Lawyers for Social Justice, Oxford Un</w:t>
      </w:r>
      <w:r w:rsidRPr="00F05398">
        <w:rPr>
          <w:rStyle w:val="Nessuno"/>
          <w:i/>
          <w:iCs/>
          <w:lang w:val="en-US"/>
        </w:rPr>
        <w:t>i</w:t>
      </w:r>
      <w:r w:rsidRPr="00F05398">
        <w:rPr>
          <w:rStyle w:val="Nessuno"/>
          <w:i/>
          <w:iCs/>
          <w:lang w:val="en-US"/>
        </w:rPr>
        <w:t>versity Press,</w:t>
      </w:r>
      <w:r w:rsidRPr="00F05398">
        <w:rPr>
          <w:lang w:val="en-US"/>
        </w:rPr>
        <w:t xml:space="preserve"> </w:t>
      </w:r>
      <w:r w:rsidRPr="00F05398">
        <w:rPr>
          <w:rStyle w:val="Nessuno"/>
          <w:i/>
          <w:iCs/>
          <w:lang w:val="en-US"/>
        </w:rPr>
        <w:t>(F.S. BLOCH ed) (2011)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color w:val="FF2600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FF2600"/>
          <w:lang w:val="en-US"/>
        </w:rPr>
      </w:pPr>
      <w:r w:rsidRPr="00F05398">
        <w:rPr>
          <w:rStyle w:val="Nessuno"/>
          <w:lang w:val="en-US"/>
        </w:rPr>
        <w:t xml:space="preserve">S.F Reed, ‘Clinical Legal Education at a Generational Crossroads: A Self-Focused Self-Study of Self’, in </w:t>
      </w:r>
      <w:r w:rsidRPr="00F05398">
        <w:rPr>
          <w:rStyle w:val="Nessuno"/>
          <w:i/>
          <w:iCs/>
          <w:lang w:val="en-US"/>
        </w:rPr>
        <w:t>Clinical L. Rev., Vol 17 No. 243 (2010-2011)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FF2600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F. S. Bloch, '</w:t>
      </w:r>
      <w:hyperlink r:id="rId27" w:history="1">
        <w:r w:rsidRPr="00F05398">
          <w:rPr>
            <w:rStyle w:val="Hyperlink3"/>
            <w:lang w:val="en-US"/>
          </w:rPr>
          <w:t>A Global Perspective on Clinical Legal Education</w:t>
        </w:r>
      </w:hyperlink>
      <w:r w:rsidRPr="00F05398">
        <w:rPr>
          <w:rStyle w:val="Nessuno"/>
          <w:lang w:val="en-US"/>
        </w:rPr>
        <w:t xml:space="preserve">', </w:t>
      </w:r>
      <w:r w:rsidRPr="00F05398">
        <w:rPr>
          <w:rStyle w:val="Nessuno"/>
          <w:i/>
          <w:iCs/>
          <w:lang w:val="en-US"/>
        </w:rPr>
        <w:t>in Revista De Educación Y Der</w:t>
      </w:r>
      <w:r w:rsidRPr="00F05398">
        <w:rPr>
          <w:rStyle w:val="Nessuno"/>
          <w:i/>
          <w:iCs/>
          <w:lang w:val="en-US"/>
        </w:rPr>
        <w:t>e</w:t>
      </w:r>
      <w:r w:rsidRPr="00F05398">
        <w:rPr>
          <w:rStyle w:val="Nessuno"/>
          <w:i/>
          <w:iCs/>
          <w:lang w:val="en-US"/>
        </w:rPr>
        <w:t>cho. Education And Law Review, No. 4 (2011)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</w:p>
    <w:p w:rsidR="00F1409E" w:rsidRPr="00F05398" w:rsidRDefault="00E42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rPr>
          <w:rStyle w:val="Nessuno"/>
          <w:rFonts w:eastAsia="Times New Roman"/>
          <w:i/>
          <w:iCs/>
          <w:color w:val="000000"/>
          <w:u w:color="000000"/>
        </w:rPr>
      </w:pPr>
      <w:r w:rsidRPr="00F05398">
        <w:rPr>
          <w:color w:val="000000"/>
          <w:u w:color="000000"/>
        </w:rPr>
        <w:t>F. S. Bloch, </w:t>
      </w:r>
      <w:hyperlink r:id="rId28" w:history="1">
        <w:r w:rsidRPr="00F05398">
          <w:rPr>
            <w:rStyle w:val="Hyperlink6"/>
          </w:rPr>
          <w:t>Foreword: International Clinics and the Global Clinical Movement</w:t>
        </w:r>
      </w:hyperlink>
      <w:r w:rsidRPr="00F05398">
        <w:rPr>
          <w:color w:val="000000"/>
          <w:u w:color="000000"/>
        </w:rPr>
        <w:t xml:space="preserve">, in </w:t>
      </w:r>
      <w:r w:rsidRPr="00F05398">
        <w:rPr>
          <w:rStyle w:val="Nessuno"/>
          <w:i/>
          <w:iCs/>
          <w:color w:val="000000"/>
          <w:u w:color="000000"/>
        </w:rPr>
        <w:t>Md. J. Int’lL, Vol 26 No. 1 (2011)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2010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H. Olasolo, '</w:t>
      </w:r>
      <w:hyperlink r:id="rId29" w:history="1">
        <w:r w:rsidRPr="00F05398">
          <w:rPr>
            <w:rStyle w:val="Hyperlink0"/>
            <w:lang w:val="en-US"/>
          </w:rPr>
          <w:t>Legal Clinics in Continental Western Europe: The Approach of the Utrecht Legal Cli</w:t>
        </w:r>
        <w:r w:rsidRPr="00F05398">
          <w:rPr>
            <w:rStyle w:val="Hyperlink0"/>
            <w:lang w:val="en-US"/>
          </w:rPr>
          <w:t>n</w:t>
        </w:r>
        <w:r w:rsidRPr="00F05398">
          <w:rPr>
            <w:rStyle w:val="Hyperlink0"/>
            <w:lang w:val="en-US"/>
          </w:rPr>
          <w:t>ic</w:t>
        </w:r>
        <w:r w:rsidRPr="00F05398">
          <w:rPr>
            <w:rStyle w:val="Nessuno"/>
            <w:u w:val="single" w:color="0000FF"/>
            <w:shd w:val="clear" w:color="auto" w:fill="FFFF66"/>
            <w:lang w:val="en-US"/>
          </w:rPr>
          <w:t xml:space="preserve"> </w:t>
        </w:r>
        <w:r w:rsidRPr="00F05398">
          <w:rPr>
            <w:rStyle w:val="Hyperlink0"/>
            <w:lang w:val="en-US"/>
          </w:rPr>
          <w:t>on Conflict, Human Rights, and International Justice</w:t>
        </w:r>
      </w:hyperlink>
      <w:r w:rsidRPr="00F05398">
        <w:rPr>
          <w:rStyle w:val="Hyperlink3"/>
          <w:lang w:val="en-US"/>
        </w:rPr>
        <w:t xml:space="preserve">', </w:t>
      </w:r>
      <w:r w:rsidRPr="00F05398">
        <w:rPr>
          <w:rStyle w:val="Nessuno"/>
          <w:lang w:val="en-US"/>
        </w:rPr>
        <w:t xml:space="preserve">in </w:t>
      </w:r>
      <w:r w:rsidRPr="00F05398">
        <w:rPr>
          <w:rStyle w:val="Nessuno"/>
          <w:i/>
          <w:iCs/>
          <w:lang w:val="en-US"/>
        </w:rPr>
        <w:t>American Society of International Law Proceedings (Proceedings of its 104th Annual Meeting), (2010)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lastRenderedPageBreak/>
        <w:t>R. Vasilescu, C. Barna, M. Epure C. Baicu, ‘</w:t>
      </w:r>
      <w:hyperlink r:id="rId30" w:history="1">
        <w:r w:rsidRPr="00F05398">
          <w:rPr>
            <w:rStyle w:val="Hyperlink3"/>
            <w:lang w:val="en-US"/>
          </w:rPr>
          <w:t>Developing university social responsibility: a model for the challenges of the new civil society</w:t>
        </w:r>
      </w:hyperlink>
      <w:r w:rsidRPr="00F05398">
        <w:rPr>
          <w:rStyle w:val="Nessuno"/>
          <w:i/>
          <w:iCs/>
          <w:lang w:val="en-US"/>
        </w:rPr>
        <w:t>’</w:t>
      </w:r>
      <w:r w:rsidRPr="00F05398">
        <w:rPr>
          <w:rStyle w:val="Nessuno"/>
          <w:lang w:val="en-US"/>
        </w:rPr>
        <w:t xml:space="preserve">, in </w:t>
      </w:r>
      <w:r w:rsidRPr="00F05398">
        <w:rPr>
          <w:rStyle w:val="Nessuno"/>
          <w:i/>
          <w:iCs/>
          <w:lang w:val="en-US"/>
        </w:rPr>
        <w:t>Procedia-Social and Behavioral Sciences,Vol.2 (2010),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color w:val="FF2600"/>
          <w:lang w:val="en-US"/>
        </w:rPr>
      </w:pPr>
      <w:r w:rsidRPr="00F05398">
        <w:rPr>
          <w:rStyle w:val="Nessuno"/>
          <w:lang w:val="en-US"/>
        </w:rPr>
        <w:t xml:space="preserve">M.J. Kotkin, D. H. Rivkin, ‘Clinical Legal Education at a Generational Crossroads: Reflections from Two Boomers’, in </w:t>
      </w:r>
      <w:r w:rsidRPr="00F05398">
        <w:rPr>
          <w:rStyle w:val="Nessuno"/>
          <w:i/>
          <w:iCs/>
          <w:lang w:val="en-US"/>
        </w:rPr>
        <w:t>Clinical Law. Review,Vol 17 No. 197 (2010- 2011)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</w:p>
    <w:p w:rsidR="00F1409E" w:rsidRPr="00F05398" w:rsidRDefault="00E42D68">
      <w:pPr>
        <w:pStyle w:val="Intestazione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Toc1"/>
      <w:r w:rsidRPr="00F05398">
        <w:rPr>
          <w:rStyle w:val="Nessuno"/>
          <w:rFonts w:ascii="Times New Roman" w:hAnsi="Times New Roman" w:cs="Times New Roman"/>
          <w:color w:val="201F1E"/>
          <w:sz w:val="24"/>
          <w:szCs w:val="24"/>
          <w:u w:color="201F1E"/>
          <w:shd w:val="clear" w:color="auto" w:fill="FFFFFF"/>
          <w:lang w:val="en-US"/>
        </w:rPr>
        <w:t>2</w:t>
      </w: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) Fields of law </w:t>
      </w:r>
      <w:bookmarkEnd w:id="1"/>
    </w:p>
    <w:p w:rsidR="00F1409E" w:rsidRPr="00F05398" w:rsidRDefault="00F1409E">
      <w:pPr>
        <w:pStyle w:val="CorpoA"/>
        <w:rPr>
          <w:rFonts w:ascii="Times New Roman" w:hAnsi="Times New Roman" w:cs="Times New Roman"/>
          <w:sz w:val="24"/>
          <w:szCs w:val="24"/>
          <w:lang w:val="en-US"/>
        </w:rPr>
      </w:pPr>
    </w:p>
    <w:p w:rsidR="00F1409E" w:rsidRPr="00F05398" w:rsidRDefault="00E42D68">
      <w:pPr>
        <w:pStyle w:val="Intestazionerossa"/>
        <w:rPr>
          <w:rStyle w:val="Nessuno"/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</w:rPr>
      </w:pPr>
      <w:bookmarkStart w:id="2" w:name="_Toc2"/>
      <w:r w:rsidRPr="00F05398">
        <w:rPr>
          <w:rStyle w:val="Nessuno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05398">
        <w:rPr>
          <w:rStyle w:val="Nessuno"/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) Consumer law </w:t>
      </w:r>
      <w:bookmarkEnd w:id="2"/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2015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 xml:space="preserve">J. Fox, 'Consumer Law Clinics: Community-Based Lawyering - A Social Justice Response to the Financial Crisis' in </w:t>
      </w:r>
      <w:r w:rsidRPr="00F05398">
        <w:rPr>
          <w:rStyle w:val="Nessuno"/>
          <w:i/>
          <w:iCs/>
          <w:lang w:val="en-US"/>
        </w:rPr>
        <w:t>Geo J on Poverty L &amp; Pol’y, Vol 20 No. 517 (2013)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color w:val="B51700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2011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P. Maisel and N. Roman,'</w:t>
      </w:r>
      <w:hyperlink r:id="rId31" w:history="1">
        <w:r w:rsidRPr="00F05398">
          <w:rPr>
            <w:rStyle w:val="Hyperlink3"/>
            <w:lang w:val="en-US"/>
          </w:rPr>
          <w:t>The Consumer Indebtedness Crisis: Law School Clinics as Laboratories for Generating Effective Legal Responses'</w:t>
        </w:r>
      </w:hyperlink>
      <w:r w:rsidRPr="00F05398">
        <w:rPr>
          <w:rStyle w:val="Nessuno"/>
          <w:i/>
          <w:iCs/>
          <w:lang w:val="en-US"/>
        </w:rPr>
        <w:t xml:space="preserve"> </w:t>
      </w:r>
      <w:r w:rsidRPr="00F05398">
        <w:rPr>
          <w:rStyle w:val="Nessuno"/>
          <w:lang w:val="en-US"/>
        </w:rPr>
        <w:t xml:space="preserve">in </w:t>
      </w:r>
      <w:r w:rsidRPr="00F05398">
        <w:rPr>
          <w:rStyle w:val="Nessuno"/>
          <w:i/>
          <w:iCs/>
          <w:lang w:val="en-US"/>
        </w:rPr>
        <w:t>Clinical Law Review, Vol 18 No. 133 (2011)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Intestazionerossa"/>
        <w:rPr>
          <w:rStyle w:val="Nessuno"/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</w:rPr>
      </w:pPr>
      <w:bookmarkStart w:id="3" w:name="_Toc3"/>
      <w:r w:rsidRPr="00F05398">
        <w:rPr>
          <w:rStyle w:val="Nessuno"/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II) Human rights </w:t>
      </w:r>
      <w:bookmarkEnd w:id="3"/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2017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L. Bartlett, '</w:t>
      </w:r>
      <w:hyperlink r:id="rId32" w:history="1">
        <w:r w:rsidRPr="00F05398">
          <w:rPr>
            <w:rStyle w:val="Hyperlink7"/>
            <w:rFonts w:eastAsia="Helvetica Neue"/>
            <w:lang w:val="en-US"/>
          </w:rPr>
          <w:t>A Human Rights Code of Conduct: Ambitious Moral Aspiration for a Public Interest Law Office or Law Clinic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', in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St. John’S L. Rev. Vol 91 No. 559 (2017)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color w:val="FF2600"/>
          <w:sz w:val="24"/>
          <w:szCs w:val="24"/>
          <w:u w:color="FF2600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2011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A. J Carrillo and N. E.  Yaksic, '</w:t>
      </w:r>
      <w:hyperlink r:id="rId33" w:history="1">
        <w:r w:rsidRPr="00F05398">
          <w:rPr>
            <w:rStyle w:val="Hyperlink7"/>
            <w:rFonts w:eastAsia="Helvetica Neue"/>
            <w:lang w:val="en-US"/>
          </w:rPr>
          <w:t>Re-Imagining the Human Rights Law Clinic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',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>Maryland Journal of International Law, Vol 26 No. 80 (2011)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M. M. Meghdadi and A. Erfani-Nasab, '</w:t>
      </w:r>
      <w:hyperlink r:id="rId34" w:history="1">
        <w:r w:rsidRPr="00F05398">
          <w:rPr>
            <w:rStyle w:val="Hyperlink0"/>
            <w:lang w:val="en-US"/>
          </w:rPr>
          <w:t>The Role of Legal Clinics of Law Schools in Human Rights Education: Mofid University </w:t>
        </w:r>
        <w:r w:rsidRPr="00F05398">
          <w:rPr>
            <w:rStyle w:val="Nessuno"/>
            <w:u w:val="single" w:color="0000FF"/>
            <w:shd w:val="clear" w:color="auto" w:fill="FFFFFF"/>
            <w:lang w:val="en-US"/>
          </w:rPr>
          <w:t>Legal Clinic </w:t>
        </w:r>
        <w:r w:rsidRPr="00F05398">
          <w:rPr>
            <w:rStyle w:val="Hyperlink0"/>
            <w:lang w:val="en-US"/>
          </w:rPr>
          <w:t>Experience</w:t>
        </w:r>
      </w:hyperlink>
      <w:r w:rsidRPr="00F05398">
        <w:rPr>
          <w:rStyle w:val="Hyperlink3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>Procedia - Social and Behavioral Sciences, Vol. 15 (2011)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J. G. 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FF2600"/>
          <w:lang w:val="en-US"/>
        </w:rPr>
        <w:t>Kestenbaum, E. Hoyos-Ceballos, M. C. del Aguila Talvadkar, ‘Catalysts for Change: A Pr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FF2600"/>
          <w:lang w:val="en-US"/>
        </w:rPr>
        <w:t>o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FF2600"/>
          <w:lang w:val="en-US"/>
        </w:rPr>
        <w:t xml:space="preserve">posed Framework for Human Rights Clinical Teaching and Advocacy’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FF2600"/>
          <w:lang w:val="en-US"/>
        </w:rPr>
        <w:t>Clinical Law Review, Vol.18 No.2 (2011)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color w:val="FF2600"/>
          <w:sz w:val="24"/>
          <w:szCs w:val="24"/>
          <w:u w:color="FF2600"/>
          <w:lang w:val="en-US"/>
        </w:rPr>
      </w:pPr>
    </w:p>
    <w:p w:rsidR="00F1409E" w:rsidRPr="00F05398" w:rsidRDefault="00E42D68">
      <w:pPr>
        <w:pStyle w:val="Intestazionerossa"/>
        <w:rPr>
          <w:rStyle w:val="Nessuno"/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</w:rPr>
      </w:pPr>
      <w:bookmarkStart w:id="4" w:name="_Toc4"/>
      <w:r w:rsidRPr="00F05398">
        <w:rPr>
          <w:rStyle w:val="Nessuno"/>
          <w:rFonts w:ascii="Times New Roman" w:hAnsi="Times New Roman" w:cs="Times New Roman"/>
          <w:color w:val="000000"/>
          <w:sz w:val="24"/>
          <w:szCs w:val="24"/>
          <w:u w:color="FF2600"/>
          <w:lang w:val="en-US"/>
        </w:rPr>
        <w:t>III</w:t>
      </w:r>
      <w:r w:rsidRPr="00F05398">
        <w:rPr>
          <w:rStyle w:val="Nessuno"/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) Business law</w:t>
      </w:r>
      <w:bookmarkEnd w:id="4"/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2018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V. Roper, E.Campbell, A. Ben-David, D. Greenbaum, J. Askin ‘Understanding the Scope of Bus</w:t>
      </w: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i</w:t>
      </w: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ness Law Clinics: Perspectives from the United Kingdom, Israel and the United States’, in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Journal of International and Comparative Law, Vol. 5 No. 1 (2018)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2015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A. Ball, '</w:t>
      </w:r>
      <w:hyperlink r:id="rId35" w:history="1">
        <w:r w:rsidRPr="00F05398">
          <w:rPr>
            <w:rStyle w:val="Hyperlink7"/>
            <w:rFonts w:eastAsia="Helvetica Neue"/>
            <w:lang w:val="en-US"/>
          </w:rPr>
          <w:t>Disruptive Pedagogy: Incorporating Critical Theory in Business Law Clinic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u w:val="single"/>
          <w:lang w:val="en-US"/>
        </w:rPr>
        <w:t>',</w:t>
      </w: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>Clinical Law Review, Vol 22 No. 1 (2015)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Intestazionerossa"/>
        <w:rPr>
          <w:rStyle w:val="Nessuno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5" w:name="_Toc5"/>
      <w:r w:rsidRPr="00F05398">
        <w:rPr>
          <w:rStyle w:val="Nessuno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IV) Intellectual property law </w:t>
      </w:r>
      <w:bookmarkEnd w:id="5"/>
    </w:p>
    <w:p w:rsidR="00F1409E" w:rsidRPr="00F05398" w:rsidRDefault="00F1409E">
      <w:pPr>
        <w:pStyle w:val="CorpoA"/>
        <w:rPr>
          <w:rStyle w:val="Nessuno"/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409E" w:rsidRPr="00F05398" w:rsidRDefault="00E42D68">
      <w:pPr>
        <w:pStyle w:val="CorpoA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2018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C. L. Dahl and V. F Phillips, '</w:t>
      </w:r>
      <w:hyperlink r:id="rId36" w:history="1">
        <w:r w:rsidRPr="00F05398">
          <w:rPr>
            <w:rStyle w:val="Hyperlink3"/>
            <w:lang w:val="en-US"/>
          </w:rPr>
          <w:t>Innovation and Tradition: A Survey of Intellectual Property and Technology Legal Clinics</w:t>
        </w:r>
      </w:hyperlink>
      <w:r w:rsidRPr="00F05398">
        <w:rPr>
          <w:rStyle w:val="Nessuno"/>
          <w:lang w:val="en-US"/>
        </w:rPr>
        <w:t>' in</w:t>
      </w:r>
      <w:r w:rsidRPr="00F05398">
        <w:rPr>
          <w:rStyle w:val="Nessuno"/>
          <w:i/>
          <w:iCs/>
          <w:lang w:val="en-US"/>
        </w:rPr>
        <w:t xml:space="preserve"> Clinical Law Review, Vol 25 No 95 (2018)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2017</w:t>
      </w:r>
    </w:p>
    <w:p w:rsidR="00F1409E" w:rsidRPr="00F05398" w:rsidRDefault="00E42D6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eastAsia="Times New Roman"/>
          <w:i/>
          <w:iCs/>
          <w:color w:val="000000"/>
          <w:u w:color="000000"/>
        </w:rPr>
      </w:pPr>
      <w:r w:rsidRPr="00F05398">
        <w:rPr>
          <w:color w:val="000000"/>
          <w:u w:color="000000"/>
        </w:rPr>
        <w:t>C. Dahl, '</w:t>
      </w:r>
      <w:hyperlink r:id="rId37" w:history="1">
        <w:r w:rsidRPr="00F05398">
          <w:rPr>
            <w:rStyle w:val="Hyperlink5"/>
          </w:rPr>
          <w:t>Solving Ethical Puzzles to Unlock University Technology Transfer Client Work for an I</w:t>
        </w:r>
        <w:r w:rsidRPr="00F05398">
          <w:rPr>
            <w:rStyle w:val="Hyperlink5"/>
          </w:rPr>
          <w:t>n</w:t>
        </w:r>
        <w:r w:rsidRPr="00F05398">
          <w:rPr>
            <w:rStyle w:val="Hyperlink5"/>
          </w:rPr>
          <w:t>tellectual Property  Legal Clinic,</w:t>
        </w:r>
      </w:hyperlink>
      <w:r w:rsidRPr="00F05398">
        <w:rPr>
          <w:rStyle w:val="Nessuno"/>
          <w:color w:val="000000"/>
          <w:u w:val="single" w:color="000000"/>
        </w:rPr>
        <w:t>',</w:t>
      </w:r>
      <w:r w:rsidRPr="00F05398">
        <w:rPr>
          <w:color w:val="000000"/>
          <w:u w:color="000000"/>
        </w:rPr>
        <w:t xml:space="preserve"> in </w:t>
      </w:r>
      <w:r w:rsidRPr="00F05398">
        <w:rPr>
          <w:rStyle w:val="Nessuno"/>
          <w:i/>
          <w:iCs/>
          <w:color w:val="000000"/>
          <w:u w:color="000000"/>
        </w:rPr>
        <w:t>Boston University Journal of Science and Technology Law, Vol. 23 No.1 (2017)</w:t>
      </w:r>
    </w:p>
    <w:p w:rsidR="00F1409E" w:rsidRPr="00F05398" w:rsidRDefault="00F1409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eastAsia="Times New Roman"/>
          <w:i/>
          <w:iCs/>
          <w:color w:val="000000"/>
          <w:u w:color="000000"/>
        </w:rPr>
      </w:pPr>
    </w:p>
    <w:p w:rsidR="00F1409E" w:rsidRPr="00F05398" w:rsidRDefault="00E42D68">
      <w:pPr>
        <w:pStyle w:val="Intestazionerossa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6" w:name="_Toc6"/>
      <w:r w:rsidRPr="00F053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V) Immigration law </w:t>
      </w:r>
      <w:bookmarkEnd w:id="6"/>
    </w:p>
    <w:p w:rsidR="00F1409E" w:rsidRPr="00F05398" w:rsidRDefault="00F1409E">
      <w:pPr>
        <w:pStyle w:val="CorpoA"/>
        <w:rPr>
          <w:rFonts w:ascii="Times New Roman" w:hAnsi="Times New Roman" w:cs="Times New Roman"/>
          <w:sz w:val="24"/>
          <w:szCs w:val="24"/>
          <w:lang w:val="en-US"/>
        </w:rPr>
      </w:pPr>
    </w:p>
    <w:p w:rsidR="00F1409E" w:rsidRPr="00F05398" w:rsidRDefault="00E42D68">
      <w:pPr>
        <w:pStyle w:val="Corpo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Fonts w:ascii="Times New Roman" w:hAnsi="Times New Roman" w:cs="Times New Roman"/>
          <w:b/>
          <w:bCs/>
          <w:sz w:val="24"/>
          <w:szCs w:val="24"/>
          <w:lang w:val="en-US"/>
        </w:rPr>
        <w:t>2019</w:t>
      </w:r>
    </w:p>
    <w:p w:rsidR="00F1409E" w:rsidRPr="00F05398" w:rsidRDefault="00E42D68">
      <w:pPr>
        <w:pStyle w:val="Corpo"/>
        <w:jc w:val="both"/>
        <w:rPr>
          <w:rStyle w:val="Nessuno"/>
          <w:lang w:val="en-US"/>
        </w:rPr>
      </w:pPr>
      <w:r w:rsidRPr="00F05398">
        <w:rPr>
          <w:lang w:val="en-US"/>
        </w:rPr>
        <w:t xml:space="preserve">J. L. </w:t>
      </w:r>
      <w:r w:rsidRPr="00F05398">
        <w:rPr>
          <w:rStyle w:val="Nessuno"/>
          <w:rFonts w:eastAsia="NexusSansWebPro"/>
          <w:u w:color="505050"/>
          <w:shd w:val="clear" w:color="auto" w:fill="FFFFFF"/>
          <w:lang w:val="en-US"/>
        </w:rPr>
        <w:t>Koh, J. Lee, "</w:t>
      </w:r>
      <w:hyperlink r:id="rId38" w:history="1">
        <w:r w:rsidRPr="00F05398">
          <w:rPr>
            <w:rStyle w:val="Hyperlink8"/>
            <w:rFonts w:ascii="Times New Roman" w:hAnsi="Times New Roman" w:cs="Times New Roman"/>
            <w:lang w:val="en-US"/>
          </w:rPr>
          <w:t>Reflections on Elitism After the Closing of a Clinic: Justice, Pedagogy and Sch</w:t>
        </w:r>
        <w:r w:rsidRPr="00F05398">
          <w:rPr>
            <w:rStyle w:val="Hyperlink8"/>
            <w:rFonts w:ascii="Times New Roman" w:hAnsi="Times New Roman" w:cs="Times New Roman"/>
            <w:lang w:val="en-US"/>
          </w:rPr>
          <w:t>o</w:t>
        </w:r>
        <w:r w:rsidRPr="00F05398">
          <w:rPr>
            <w:rStyle w:val="Hyperlink8"/>
            <w:rFonts w:ascii="Times New Roman" w:hAnsi="Times New Roman" w:cs="Times New Roman"/>
            <w:lang w:val="en-US"/>
          </w:rPr>
          <w:t>larship</w:t>
        </w:r>
      </w:hyperlink>
      <w:r w:rsidRPr="00F05398">
        <w:rPr>
          <w:rStyle w:val="Nessuno"/>
          <w:rFonts w:eastAsia="NexusSansWebPro"/>
          <w:u w:color="505050"/>
          <w:shd w:val="clear" w:color="auto" w:fill="FFFFFF"/>
          <w:lang w:val="en-US"/>
        </w:rPr>
        <w:t xml:space="preserve">", in </w:t>
      </w:r>
      <w:r w:rsidRPr="00F05398">
        <w:rPr>
          <w:rStyle w:val="Nessuno"/>
          <w:rFonts w:eastAsia="NexusSansWebPro"/>
          <w:i/>
          <w:iCs/>
          <w:u w:color="505050"/>
          <w:shd w:val="clear" w:color="auto" w:fill="FFFFFF"/>
          <w:lang w:val="en-US"/>
        </w:rPr>
        <w:t>Clinical Law Review, Vol 26 No. 263 (2019)</w:t>
      </w:r>
      <w:r w:rsidRPr="00F05398">
        <w:rPr>
          <w:rStyle w:val="Nessuno"/>
          <w:rFonts w:eastAsia="NexusSansWebPro"/>
          <w:u w:color="505050"/>
          <w:shd w:val="clear" w:color="auto" w:fill="FFFFFF"/>
          <w:lang w:val="en-US"/>
        </w:rPr>
        <w:t xml:space="preserve"> </w:t>
      </w:r>
      <w:r w:rsidRPr="00F05398">
        <w:rPr>
          <w:rStyle w:val="Nessuno"/>
          <w:lang w:val="en-US"/>
        </w:rPr>
        <w:t xml:space="preserve"> </w:t>
      </w:r>
    </w:p>
    <w:p w:rsidR="00F1409E" w:rsidRPr="00F05398" w:rsidRDefault="00F1409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409E" w:rsidRPr="00F05398" w:rsidRDefault="00E42D6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Style w:val="Nessuno"/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2014</w:t>
      </w:r>
    </w:p>
    <w:p w:rsidR="00F1409E" w:rsidRPr="00F05398" w:rsidRDefault="00E42D6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NexusSansWebPro" w:hAnsi="Times New Roman" w:cs="Times New Roman"/>
          <w:i/>
          <w:iCs/>
          <w:sz w:val="24"/>
          <w:szCs w:val="24"/>
          <w:u w:color="505050"/>
          <w:shd w:val="clear" w:color="auto" w:fill="FFFFFF"/>
          <w:lang w:val="en-US"/>
        </w:rPr>
      </w:pPr>
      <w:r w:rsidRPr="00F05398">
        <w:rPr>
          <w:rStyle w:val="Nessuno"/>
          <w:rFonts w:ascii="Times New Roman" w:eastAsia="Calibri" w:hAnsi="Times New Roman" w:cs="Times New Roman"/>
          <w:sz w:val="24"/>
          <w:szCs w:val="24"/>
          <w:lang w:val="en-US"/>
        </w:rPr>
        <w:t xml:space="preserve">S. </w:t>
      </w:r>
      <w:r w:rsidRPr="00F05398">
        <w:rPr>
          <w:rStyle w:val="Nessuno"/>
          <w:rFonts w:ascii="Times New Roman" w:eastAsia="NexusSansWebPro" w:hAnsi="Times New Roman" w:cs="Times New Roman"/>
          <w:sz w:val="24"/>
          <w:szCs w:val="24"/>
          <w:u w:color="505050"/>
          <w:shd w:val="clear" w:color="auto" w:fill="FFFFFF"/>
          <w:lang w:val="en-US"/>
        </w:rPr>
        <w:t>Paoletti, '</w:t>
      </w:r>
      <w:hyperlink r:id="rId39" w:history="1">
        <w:r w:rsidRPr="00F05398">
          <w:rPr>
            <w:rStyle w:val="Hyperlink8"/>
            <w:rFonts w:ascii="Times New Roman" w:hAnsi="Times New Roman" w:cs="Times New Roman"/>
            <w:sz w:val="24"/>
            <w:szCs w:val="24"/>
            <w:lang w:val="en-US"/>
          </w:rPr>
          <w:t>Finding the Pearls When the World is Your Oyster: Case and Project Selection in Clinic Design</w:t>
        </w:r>
      </w:hyperlink>
      <w:r w:rsidRPr="00F05398">
        <w:rPr>
          <w:rStyle w:val="Nessuno"/>
          <w:rFonts w:ascii="Times New Roman" w:eastAsia="NexusSansWebPro" w:hAnsi="Times New Roman" w:cs="Times New Roman"/>
          <w:sz w:val="24"/>
          <w:szCs w:val="24"/>
          <w:u w:color="505050"/>
          <w:shd w:val="clear" w:color="auto" w:fill="FFFFFF"/>
          <w:lang w:val="en-US"/>
        </w:rPr>
        <w:t xml:space="preserve">' in </w:t>
      </w:r>
      <w:r w:rsidRPr="00F05398">
        <w:rPr>
          <w:rStyle w:val="Nessuno"/>
          <w:rFonts w:ascii="Times New Roman" w:eastAsia="NexusSansWebPro" w:hAnsi="Times New Roman" w:cs="Times New Roman"/>
          <w:i/>
          <w:iCs/>
          <w:sz w:val="24"/>
          <w:szCs w:val="24"/>
          <w:u w:color="505050"/>
          <w:shd w:val="clear" w:color="auto" w:fill="FFFFFF"/>
          <w:lang w:val="en-US"/>
        </w:rPr>
        <w:t>Drexel Law Review, Vol. 5 No. 423 (2014)</w:t>
      </w:r>
    </w:p>
    <w:p w:rsidR="00F1409E" w:rsidRPr="00F05398" w:rsidRDefault="00E42D6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5398">
        <w:rPr>
          <w:rStyle w:val="Nessuno"/>
          <w:rFonts w:ascii="Times New Roman" w:eastAsia="NexusSansWebPro" w:hAnsi="Times New Roman" w:cs="Times New Roman"/>
          <w:sz w:val="24"/>
          <w:szCs w:val="24"/>
          <w:u w:color="505050"/>
          <w:shd w:val="clear" w:color="auto" w:fill="FFFFFF"/>
          <w:lang w:val="en-US"/>
        </w:rPr>
        <w:t xml:space="preserve"> </w:t>
      </w:r>
      <w:r w:rsidRPr="00F05398">
        <w:rPr>
          <w:rStyle w:val="Nessuno"/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1409E" w:rsidRPr="00F05398" w:rsidRDefault="00E42D68">
      <w:pPr>
        <w:pStyle w:val="Intestazione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_Toc7"/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3) Legal clinics and the law practice </w:t>
      </w:r>
      <w:bookmarkEnd w:id="7"/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2019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J. A. Cade, '</w:t>
      </w:r>
      <w:hyperlink r:id="rId40" w:history="1">
        <w:r w:rsidRPr="00F05398">
          <w:rPr>
            <w:rStyle w:val="Hyperlink7"/>
            <w:rFonts w:eastAsia="Helvetica Neue"/>
            <w:lang w:val="en-US"/>
          </w:rPr>
          <w:t>Teaching Tomorrow’s Lawyers Through A (Semi-) Generalist, (Mostly-) Individual Client Poverty Law Clinic: Reflections on Five Years of the Community Health Law Partnership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', in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Georgia Law Review Online, Vol 53 No. 143 (2019)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</w:rPr>
        <w:t>N. Rossi,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</w:rPr>
        <w:t xml:space="preserve"> '</w:t>
      </w:r>
      <w:hyperlink r:id="rId41" w:history="1">
        <w:r w:rsidRPr="00F05398">
          <w:rPr>
            <w:rStyle w:val="Hyperlink9"/>
            <w:rFonts w:eastAsia="Helvetica Neue"/>
          </w:rPr>
          <w:t>Magistrati oltre la crisi? Le cliniche legali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</w:rPr>
        <w:t xml:space="preserve">',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</w:rPr>
        <w:t>Questione giustizia, Vol.</w:t>
      </w:r>
      <w:r w:rsidRPr="00F05398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</w:rPr>
        <w:t>3 (2019)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</w:rPr>
        <w:t>A. I. Pérez Machío, J. G. Vértiz, A. R. González-Murua, '</w:t>
      </w:r>
      <w:hyperlink r:id="rId42" w:history="1">
        <w:r w:rsidRPr="00F05398">
          <w:rPr>
            <w:rStyle w:val="Hyperlink7"/>
            <w:rFonts w:eastAsia="Helvetica Neue"/>
          </w:rPr>
          <w:t>Las prácticas de grado desde la Clínica J</w:t>
        </w:r>
        <w:r w:rsidRPr="00F05398">
          <w:rPr>
            <w:rStyle w:val="Hyperlink7"/>
            <w:rFonts w:eastAsia="Helvetica Neue"/>
          </w:rPr>
          <w:t>u</w:t>
        </w:r>
        <w:r w:rsidRPr="00F05398">
          <w:rPr>
            <w:rStyle w:val="Hyperlink7"/>
            <w:rFonts w:eastAsia="Helvetica Neue"/>
          </w:rPr>
          <w:t>rídica por la Justicia Social de la UPV/EHU (Compulsory External Work Experience Internship from the Legal Clinic for Social Justice of the UPV/EHU),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</w:rPr>
        <w:t xml:space="preserve">',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</w:rPr>
        <w:t>Oñati Socio-Legal Series, Vol. 8 No. 4 (2018)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A. Alemanno and L. Khadar, '</w:t>
      </w:r>
      <w:hyperlink r:id="rId43" w:history="1">
        <w:r w:rsidRPr="00F05398">
          <w:rPr>
            <w:rStyle w:val="Hyperlink7"/>
            <w:rFonts w:eastAsia="Helvetica Neue"/>
            <w:lang w:val="en-US"/>
          </w:rPr>
          <w:t>Reinventing Legal Education: How Clinica Education is Reforming Law Teaching and Practice in Europe (Introduction),</w:t>
        </w:r>
      </w:hyperlink>
      <w:r w:rsidRPr="00F05398">
        <w:rPr>
          <w:rStyle w:val="Hyperlink9"/>
          <w:rFonts w:eastAsia="Helvetica Neue"/>
          <w:lang w:val="en-US"/>
        </w:rPr>
        <w:t>',</w:t>
      </w: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>Cambridge University Press (2018)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2015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D. A. Maranville, L. Bliss, C. W. Kaas and A. S. Lopez, '</w:t>
      </w:r>
      <w:hyperlink r:id="rId44" w:history="1">
        <w:r w:rsidRPr="00F05398">
          <w:rPr>
            <w:rStyle w:val="Hyperlink10"/>
            <w:rFonts w:eastAsia="Helvetica Neue"/>
            <w:lang w:val="en-US"/>
          </w:rPr>
          <w:t>Executive Summary of Building on Best Practices: Transforming Legal Education in a Changing World</w:t>
        </w:r>
      </w:hyperlink>
      <w:r w:rsidRPr="00F05398">
        <w:rPr>
          <w:rStyle w:val="Hyperlink10"/>
          <w:rFonts w:eastAsia="Helvetica Neue"/>
          <w:lang w:val="en-US"/>
        </w:rPr>
        <w:t>',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2E74B5"/>
          <w:lang w:val="en-US"/>
        </w:rPr>
        <w:t xml:space="preserve">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>Building on Best Practices: Transforming Legal Education in a Changing World (2015)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E Campbell, V Murray, '</w:t>
      </w:r>
      <w:hyperlink r:id="rId45" w:history="1">
        <w:r w:rsidRPr="00F05398">
          <w:rPr>
            <w:rStyle w:val="Hyperlink9"/>
            <w:rFonts w:eastAsia="Helvetica Neue"/>
            <w:lang w:val="en-US"/>
          </w:rPr>
          <w:t>Mind the Gap: Clinic and the Access to Justice Dilemma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', in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International Journal of Legal and Social Studies, Vol 2 No. 3 (2015)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u w:color="B51700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  <w:lang w:val="de-DE"/>
        </w:rPr>
        <w:t xml:space="preserve">H. Sommerland, S. Harris-Short, S. Vaughan, R. Young (eds.), 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  <w:lang w:val="en-US"/>
        </w:rPr>
        <w:t xml:space="preserve">‘The Futures of Legal Education and the Legal Profession’,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B51700"/>
          <w:lang w:val="en-US"/>
        </w:rPr>
        <w:t>Oxford and Portland, Oregon (2015)</w:t>
      </w:r>
    </w:p>
    <w:p w:rsidR="00F1409E" w:rsidRPr="00F05398" w:rsidRDefault="00F1409E">
      <w:pPr>
        <w:pStyle w:val="Corpo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B51700"/>
          <w:lang w:val="en-US"/>
        </w:rPr>
      </w:pPr>
    </w:p>
    <w:p w:rsidR="00F1409E" w:rsidRPr="00F05398" w:rsidRDefault="00E42D68">
      <w:pPr>
        <w:pStyle w:val="Corpo"/>
        <w:rPr>
          <w:rStyle w:val="Nessuno"/>
          <w:i/>
          <w:iCs/>
          <w:color w:val="B51700"/>
          <w:u w:color="B51700"/>
        </w:rPr>
      </w:pPr>
      <w:r w:rsidRPr="00F05398">
        <w:rPr>
          <w:rFonts w:eastAsia="Arial Unicode MS"/>
        </w:rPr>
        <w:t xml:space="preserve">M.R. </w:t>
      </w:r>
      <w:r w:rsidRPr="00F05398">
        <w:rPr>
          <w:rStyle w:val="Nessuno"/>
          <w:rFonts w:eastAsia="Arial Unicode MS"/>
          <w:u w:color="B51700"/>
        </w:rPr>
        <w:t>Marella, E. Rigo ‘Le cliniche legali, i beni comuni e la globalizzazione dei modelli di accesso alla giustizia e di lawyering’</w:t>
      </w:r>
      <w:r w:rsidRPr="00F05398">
        <w:rPr>
          <w:rStyle w:val="Nessuno"/>
          <w:rFonts w:eastAsia="Arial Unicode MS"/>
          <w:i/>
          <w:iCs/>
          <w:u w:color="B51700"/>
        </w:rPr>
        <w:t xml:space="preserve">, </w:t>
      </w:r>
      <w:r w:rsidRPr="00F05398">
        <w:rPr>
          <w:rStyle w:val="Nessuno"/>
          <w:rFonts w:eastAsia="Arial Unicode MS"/>
          <w:u w:color="B51700"/>
        </w:rPr>
        <w:t xml:space="preserve">in </w:t>
      </w:r>
      <w:r w:rsidRPr="00F05398">
        <w:rPr>
          <w:rStyle w:val="Nessuno"/>
          <w:rFonts w:eastAsia="Arial Unicode MS"/>
          <w:i/>
          <w:iCs/>
          <w:u w:color="B51700"/>
        </w:rPr>
        <w:t>Rivista critica diritto privato, Vol 32 No 4 (2015)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color w:val="B51700"/>
          <w:sz w:val="24"/>
          <w:szCs w:val="24"/>
          <w:u w:color="B51700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2014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K. L. Tokarz, A. S. Lopez, P. Maisel, R. Seibel, '</w:t>
      </w:r>
      <w:hyperlink r:id="rId46" w:history="1">
        <w:r w:rsidRPr="00F05398">
          <w:rPr>
            <w:rStyle w:val="Hyperlink11"/>
            <w:rFonts w:eastAsia="Helvetica Neue"/>
            <w:lang w:val="en-US"/>
          </w:rPr>
          <w:t>Legal Education at a Crossroads: Innovation, Int</w:t>
        </w:r>
        <w:r w:rsidRPr="00F05398">
          <w:rPr>
            <w:rStyle w:val="Hyperlink11"/>
            <w:rFonts w:eastAsia="Helvetica Neue"/>
            <w:lang w:val="en-US"/>
          </w:rPr>
          <w:t>e</w:t>
        </w:r>
        <w:r w:rsidRPr="00F05398">
          <w:rPr>
            <w:rStyle w:val="Hyperlink11"/>
            <w:rFonts w:eastAsia="Helvetica Neue"/>
            <w:lang w:val="en-US"/>
          </w:rPr>
          <w:t>gration, and Pluralism Required!</w:t>
        </w:r>
      </w:hyperlink>
      <w:r w:rsidRPr="00F05398">
        <w:rPr>
          <w:rStyle w:val="Hyperlink11"/>
          <w:rFonts w:eastAsia="Helvetica Neue"/>
          <w:lang w:val="en-US"/>
        </w:rPr>
        <w:t xml:space="preserve">', 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2E74B5"/>
          <w:lang w:val="en-US"/>
        </w:rPr>
        <w:t>in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Wash U. J. L. &amp; Pol’Y 011, Vol 43 (2014)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>A. Plerhoples, A. Spratley, '</w:t>
      </w:r>
      <w:hyperlink r:id="rId47" w:history="1">
        <w:r w:rsidRPr="00F05398">
          <w:rPr>
            <w:rStyle w:val="Hyperlink7"/>
            <w:rFonts w:eastAsia="Helvetica Neue"/>
            <w:lang w:val="en-US"/>
          </w:rPr>
          <w:t>Engaging Outside Counsel in Transactional Law Clinics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',in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>Clinical Law Review, Vol 20 (2014)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b/>
          <w:bCs/>
          <w:sz w:val="24"/>
          <w:szCs w:val="24"/>
          <w:lang w:val="en-US"/>
        </w:rPr>
        <w:t>2013</w:t>
      </w: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u w:color="B51700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  <w:lang w:val="en-US"/>
        </w:rPr>
        <w:t>J. H. Pietsch, ‘</w:t>
      </w:r>
      <w:hyperlink r:id="rId48" w:history="1">
        <w:r w:rsidRPr="00F05398">
          <w:rPr>
            <w:rStyle w:val="Hyperlink12"/>
            <w:rFonts w:eastAsia="Helvetica Neue"/>
            <w:lang w:val="en-US"/>
          </w:rPr>
          <w:t>Expanding Access to Justice Needy Elders Through Law School Experiential Pr</w:t>
        </w:r>
        <w:r w:rsidRPr="00F05398">
          <w:rPr>
            <w:rStyle w:val="Hyperlink12"/>
            <w:rFonts w:eastAsia="Helvetica Neue"/>
            <w:lang w:val="en-US"/>
          </w:rPr>
          <w:t>o</w:t>
        </w:r>
        <w:r w:rsidRPr="00F05398">
          <w:rPr>
            <w:rStyle w:val="Hyperlink12"/>
            <w:rFonts w:eastAsia="Helvetica Neue"/>
            <w:lang w:val="en-US"/>
          </w:rPr>
          <w:t>grams</w:t>
        </w:r>
      </w:hyperlink>
      <w:hyperlink r:id="rId49" w:history="1">
        <w:r w:rsidRPr="00F05398">
          <w:rPr>
            <w:rStyle w:val="Link"/>
            <w:rFonts w:ascii="Times New Roman" w:hAnsi="Times New Roman" w:cs="Times New Roman"/>
            <w:sz w:val="24"/>
            <w:szCs w:val="24"/>
            <w:lang w:val="en-US"/>
          </w:rPr>
          <w:t>'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  <w:lang w:val="en-US"/>
        </w:rPr>
        <w:t>, in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B51700"/>
          <w:lang w:val="en-US"/>
        </w:rPr>
        <w:t xml:space="preserve"> Elder Law Journal, Vol 20 No.2 (2012-2013)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color w:val="B51700"/>
          <w:sz w:val="24"/>
          <w:szCs w:val="24"/>
          <w:u w:color="B51700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D. Bonilla, </w:t>
      </w:r>
      <w:hyperlink r:id="rId50" w:history="1">
        <w:r w:rsidRPr="00F05398">
          <w:rPr>
            <w:rStyle w:val="Hyperlink9"/>
            <w:rFonts w:eastAsia="Helvetica Neue"/>
            <w:lang w:val="en-US"/>
          </w:rPr>
          <w:t>‘Legal Clinics in the Global North and South: Between Equality and Subordination - An Essay’</w:t>
        </w:r>
      </w:hyperlink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Yale Human Rights and Development Law Journal, Vol. 16 No. 1 (2013) 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shd w:val="clear" w:color="auto" w:fill="FFFFFF"/>
        </w:rPr>
        <w:t xml:space="preserve">R. Van </w:t>
      </w:r>
      <w:r w:rsidRPr="00F05398">
        <w:rPr>
          <w:rStyle w:val="Nessuno"/>
          <w:rFonts w:ascii="Times New Roman" w:hAnsi="Times New Roman" w:cs="Times New Roman"/>
          <w:sz w:val="24"/>
          <w:szCs w:val="24"/>
        </w:rPr>
        <w:t xml:space="preserve">Gestel, H. W. Micklitz. </w:t>
      </w:r>
      <w:r w:rsidRPr="00F05398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‘Why Method Matter in European Legal Scholarship’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lang w:val="en-US"/>
        </w:rPr>
        <w:t>European Law Journal, Vol 20 No.3 (2013)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lang w:val="en-US"/>
        </w:rPr>
      </w:pPr>
      <w:r w:rsidRPr="00F05398">
        <w:rPr>
          <w:rStyle w:val="Nessuno"/>
          <w:b/>
          <w:bCs/>
          <w:lang w:val="en-US"/>
        </w:rPr>
        <w:t>2012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u w:val="single" w:color="0000FF"/>
          <w:shd w:val="clear" w:color="auto" w:fill="FFFF66"/>
          <w:lang w:val="en-US"/>
        </w:rPr>
      </w:pPr>
      <w:r w:rsidRPr="00F05398">
        <w:rPr>
          <w:rStyle w:val="Nessuno"/>
          <w:lang w:val="en-US"/>
        </w:rPr>
        <w:t>T. Foley, M. Rowe, V. Holmes and S. Tang, '</w:t>
      </w:r>
      <w:r w:rsidR="0054574A" w:rsidRPr="0054574A">
        <w:rPr>
          <w:rStyle w:val="Hyperlink0"/>
        </w:rPr>
        <w:fldChar w:fldCharType="begin"/>
      </w:r>
      <w:r w:rsidRPr="00F05398">
        <w:rPr>
          <w:rStyle w:val="Hyperlink0"/>
          <w:lang w:val="en-US"/>
        </w:rPr>
        <w:instrText xml:space="preserve"> HYPERLINK "https://papers.ssrn.com/sol3/papers.cfm?abstract_id=2025708"</w:instrText>
      </w:r>
      <w:r w:rsidR="0054574A" w:rsidRPr="0054574A">
        <w:rPr>
          <w:rStyle w:val="Hyperlink0"/>
        </w:rPr>
        <w:fldChar w:fldCharType="separate"/>
      </w:r>
      <w:r w:rsidRPr="00F05398">
        <w:rPr>
          <w:rStyle w:val="Hyperlink0"/>
          <w:lang w:val="en-US"/>
        </w:rPr>
        <w:t xml:space="preserve">Teaching Professionalism in Legal Clinic 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Hyperlink0"/>
          <w:lang w:val="en-US"/>
        </w:rPr>
        <w:t>– What New Practitioners Say is Important</w:t>
      </w:r>
      <w:r w:rsidR="0054574A" w:rsidRPr="00F05398">
        <w:fldChar w:fldCharType="end"/>
      </w:r>
      <w:r w:rsidRPr="00F05398">
        <w:rPr>
          <w:rStyle w:val="Nessuno"/>
          <w:lang w:val="en-US"/>
        </w:rPr>
        <w:t xml:space="preserve">' in </w:t>
      </w:r>
      <w:r w:rsidRPr="00F05398">
        <w:rPr>
          <w:rStyle w:val="Nessuno"/>
          <w:i/>
          <w:iCs/>
          <w:lang w:val="en-US"/>
        </w:rPr>
        <w:t>International Journal of Clinical Legal Education, Vol. 17 (2012)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L. Pantin</w:t>
      </w:r>
      <w:r w:rsidRPr="00F05398">
        <w:rPr>
          <w:rStyle w:val="Hyperlink3"/>
          <w:lang w:val="en-US"/>
        </w:rPr>
        <w:t>, '</w:t>
      </w:r>
      <w:hyperlink r:id="rId51" w:history="1">
        <w:r w:rsidRPr="00F05398">
          <w:rPr>
            <w:rStyle w:val="Hyperlink0"/>
            <w:lang w:val="en-US"/>
          </w:rPr>
          <w:t>A Model for Interdisciplinary Clinical Education: Medical and Legal Professionals Learning and Working Together to Promote Public Health</w:t>
        </w:r>
      </w:hyperlink>
      <w:r w:rsidRPr="00F05398">
        <w:rPr>
          <w:rStyle w:val="Hyperlink3"/>
          <w:lang w:val="en-US"/>
        </w:rPr>
        <w:t>'</w:t>
      </w:r>
      <w:r w:rsidRPr="00F05398">
        <w:rPr>
          <w:rStyle w:val="Nessuno"/>
          <w:lang w:val="en-US"/>
        </w:rPr>
        <w:t xml:space="preserve">,in </w:t>
      </w:r>
      <w:r w:rsidRPr="00F05398">
        <w:rPr>
          <w:rStyle w:val="Nessuno"/>
          <w:i/>
          <w:iCs/>
          <w:lang w:val="en-US"/>
        </w:rPr>
        <w:t>International Journal of Clinical L</w:t>
      </w:r>
      <w:r w:rsidRPr="00F05398">
        <w:rPr>
          <w:rStyle w:val="Nessuno"/>
          <w:i/>
          <w:iCs/>
          <w:lang w:val="en-US"/>
        </w:rPr>
        <w:t>e</w:t>
      </w:r>
      <w:r w:rsidRPr="00F05398">
        <w:rPr>
          <w:rStyle w:val="Nessuno"/>
          <w:i/>
          <w:iCs/>
          <w:lang w:val="en-US"/>
        </w:rPr>
        <w:t>gal Education, Vol. 18 (2012)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u w:color="B51700"/>
          <w:lang w:val="en-US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  <w:lang w:val="en-US"/>
        </w:rPr>
        <w:t xml:space="preserve">T. Heremans, ‘Professional Services in the EU Internal Market’,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B51700"/>
          <w:lang w:val="en-US"/>
        </w:rPr>
        <w:t>Hart Publishing Oxford and Portland (2012)</w:t>
      </w:r>
    </w:p>
    <w:p w:rsidR="00F1409E" w:rsidRPr="00F05398" w:rsidRDefault="00F1409E">
      <w:pPr>
        <w:pStyle w:val="Corpo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B51700"/>
          <w:lang w:val="en-US"/>
        </w:rPr>
      </w:pPr>
    </w:p>
    <w:p w:rsidR="00F1409E" w:rsidRPr="00F05398" w:rsidRDefault="00E42D68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color w:val="B51700"/>
          <w:sz w:val="24"/>
          <w:szCs w:val="24"/>
          <w:u w:color="B51700"/>
        </w:rPr>
      </w:pPr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  <w:lang w:val="en-US"/>
        </w:rPr>
        <w:t xml:space="preserve">L. Cruciani, ‘«And Justice for all». </w:t>
      </w:r>
      <w:r w:rsidRPr="00F05398">
        <w:rPr>
          <w:rStyle w:val="Nessuno"/>
          <w:rFonts w:ascii="Times New Roman" w:hAnsi="Times New Roman" w:cs="Times New Roman"/>
          <w:sz w:val="24"/>
          <w:szCs w:val="24"/>
          <w:u w:color="B51700"/>
        </w:rPr>
        <w:t xml:space="preserve">Accesso alla giustizia e «law clinics» come beni comuni’, in 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B51700"/>
        </w:rPr>
        <w:t>R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B51700"/>
        </w:rPr>
        <w:t>i</w:t>
      </w:r>
      <w:r w:rsidRPr="00F05398">
        <w:rPr>
          <w:rStyle w:val="Nessuno"/>
          <w:rFonts w:ascii="Times New Roman" w:hAnsi="Times New Roman" w:cs="Times New Roman"/>
          <w:i/>
          <w:iCs/>
          <w:sz w:val="24"/>
          <w:szCs w:val="24"/>
          <w:u w:color="B51700"/>
        </w:rPr>
        <w:t>vista critica diritto privato, Vol 3 No 2 (2012)</w:t>
      </w: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color w:val="B51700"/>
          <w:sz w:val="24"/>
          <w:szCs w:val="24"/>
          <w:u w:color="B51700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2011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M. L. Karin, R. Runge, '</w:t>
      </w:r>
      <w:hyperlink r:id="rId52" w:history="1">
        <w:r w:rsidRPr="00F05398">
          <w:rPr>
            <w:rStyle w:val="Hyperlink0"/>
            <w:lang w:val="en-US"/>
          </w:rPr>
          <w:t>Toward Integrated Law Clinics that Train Social Change Advocates</w:t>
        </w:r>
      </w:hyperlink>
      <w:r w:rsidRPr="00F05398">
        <w:rPr>
          <w:rStyle w:val="Nessuno"/>
          <w:lang w:val="en-US"/>
        </w:rPr>
        <w:t xml:space="preserve">', in </w:t>
      </w:r>
      <w:r w:rsidRPr="00F05398">
        <w:rPr>
          <w:rStyle w:val="Nessuno"/>
          <w:i/>
          <w:iCs/>
          <w:lang w:val="en-US"/>
        </w:rPr>
        <w:t>Clinical Law Review, Vol. 17 (2011)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Y. Dausab, ‘</w:t>
      </w:r>
      <w:hyperlink r:id="rId53" w:history="1">
        <w:r w:rsidRPr="00F05398">
          <w:rPr>
            <w:rStyle w:val="Hyperlink3"/>
            <w:lang w:val="en-US"/>
          </w:rPr>
          <w:t>Access to Justice: The Use of International Law Clinics to Advance the Case for Vu</w:t>
        </w:r>
        <w:r w:rsidRPr="00F05398">
          <w:rPr>
            <w:rStyle w:val="Hyperlink3"/>
            <w:lang w:val="en-US"/>
          </w:rPr>
          <w:t>l</w:t>
        </w:r>
        <w:r w:rsidRPr="00F05398">
          <w:rPr>
            <w:rStyle w:val="Hyperlink3"/>
            <w:lang w:val="en-US"/>
          </w:rPr>
          <w:t>nerable Members of Society</w:t>
        </w:r>
      </w:hyperlink>
      <w:r w:rsidRPr="00F05398">
        <w:rPr>
          <w:rStyle w:val="Nessuno"/>
          <w:lang w:val="en-US"/>
        </w:rPr>
        <w:t>’,</w:t>
      </w:r>
      <w:r w:rsidRPr="00F05398">
        <w:rPr>
          <w:rStyle w:val="Nessuno"/>
          <w:i/>
          <w:iCs/>
          <w:lang w:val="en-US"/>
        </w:rPr>
        <w:t xml:space="preserve"> </w:t>
      </w:r>
      <w:r w:rsidRPr="00F05398">
        <w:rPr>
          <w:rStyle w:val="Nessuno"/>
          <w:lang w:val="en-US"/>
        </w:rPr>
        <w:t>in</w:t>
      </w:r>
      <w:r w:rsidRPr="00F05398">
        <w:rPr>
          <w:rStyle w:val="Nessuno"/>
          <w:i/>
          <w:iCs/>
          <w:lang w:val="en-US"/>
        </w:rPr>
        <w:t xml:space="preserve"> Md. J. Int'l L., Vol 26 No 8 (2011) 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  <w:r w:rsidRPr="00F05398">
        <w:rPr>
          <w:rStyle w:val="Nessuno"/>
          <w:b/>
          <w:bCs/>
          <w:lang w:val="en-US"/>
        </w:rPr>
        <w:t>2010</w:t>
      </w:r>
    </w:p>
    <w:p w:rsidR="00F1409E" w:rsidRPr="00F05398" w:rsidRDefault="00E42D68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  <w:r w:rsidRPr="00F05398">
        <w:rPr>
          <w:rStyle w:val="Nessuno"/>
          <w:lang w:val="en-US"/>
        </w:rPr>
        <w:t>G. V. Weber, A. S. Lopez</w:t>
      </w:r>
      <w:r w:rsidRPr="00F05398">
        <w:rPr>
          <w:rStyle w:val="Nessuno"/>
          <w:color w:val="0070C0"/>
          <w:u w:color="0070C0"/>
          <w:lang w:val="en-US"/>
        </w:rPr>
        <w:t>, '</w:t>
      </w:r>
      <w:hyperlink r:id="rId54" w:history="1">
        <w:r w:rsidRPr="00F05398">
          <w:rPr>
            <w:rStyle w:val="Hyperlink13"/>
            <w:lang w:val="en-US"/>
          </w:rPr>
          <w:t>Stories in Mexico and the United States About the Border: The Rhetoric and the Realities</w:t>
        </w:r>
      </w:hyperlink>
      <w:r w:rsidRPr="00F05398">
        <w:rPr>
          <w:rStyle w:val="Nessuno"/>
          <w:color w:val="0070C0"/>
          <w:u w:val="single" w:color="0070C0"/>
          <w:lang w:val="en-US"/>
        </w:rPr>
        <w:t>',</w:t>
      </w:r>
      <w:r w:rsidRPr="00F05398">
        <w:rPr>
          <w:rStyle w:val="Nessuno"/>
          <w:color w:val="00B0F0"/>
          <w:u w:val="single" w:color="00B0F0"/>
          <w:lang w:val="en-US"/>
        </w:rPr>
        <w:t xml:space="preserve"> </w:t>
      </w:r>
      <w:r w:rsidRPr="00F05398">
        <w:rPr>
          <w:rStyle w:val="Nessuno"/>
          <w:lang w:val="en-US"/>
        </w:rPr>
        <w:t xml:space="preserve">in </w:t>
      </w:r>
      <w:r w:rsidRPr="00F05398">
        <w:rPr>
          <w:rStyle w:val="Nessuno"/>
          <w:i/>
          <w:iCs/>
          <w:lang w:val="en-US"/>
        </w:rPr>
        <w:t>Intercultural Human Rights Law Review, Vol. 5 No. 241 (2010)</w:t>
      </w: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b/>
          <w:bCs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i/>
          <w:iCs/>
          <w:lang w:val="en-US"/>
        </w:rPr>
      </w:pP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color w:val="B51700"/>
          <w:sz w:val="24"/>
          <w:szCs w:val="24"/>
          <w:u w:color="B51700"/>
          <w:lang w:val="en-US"/>
        </w:rPr>
      </w:pPr>
    </w:p>
    <w:p w:rsidR="00F1409E" w:rsidRPr="00F05398" w:rsidRDefault="00F1409E">
      <w:pPr>
        <w:pStyle w:val="CorpoA"/>
        <w:jc w:val="both"/>
        <w:rPr>
          <w:rStyle w:val="Nessuno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F1409E" w:rsidRPr="00F05398" w:rsidRDefault="00F1409E">
      <w:pPr>
        <w:pStyle w:val="Corpo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409E" w:rsidRPr="00F05398" w:rsidSect="0054574A">
      <w:headerReference w:type="default" r:id="rId55"/>
      <w:footerReference w:type="default" r:id="rId56"/>
      <w:pgSz w:w="11900" w:h="16840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0E" w:rsidRDefault="007A290E">
      <w:r>
        <w:separator/>
      </w:r>
    </w:p>
  </w:endnote>
  <w:endnote w:type="continuationSeparator" w:id="0">
    <w:p w:rsidR="007A290E" w:rsidRDefault="007A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exusSansWeb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9E" w:rsidRDefault="00E42D68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tab/>
    </w:r>
    <w:r w:rsidR="0054574A">
      <w:fldChar w:fldCharType="begin"/>
    </w:r>
    <w:r>
      <w:instrText xml:space="preserve"> PAGE </w:instrText>
    </w:r>
    <w:r w:rsidR="0054574A">
      <w:fldChar w:fldCharType="separate"/>
    </w:r>
    <w:r w:rsidR="00FB2701">
      <w:rPr>
        <w:noProof/>
      </w:rPr>
      <w:t>2</w:t>
    </w:r>
    <w:r w:rsidR="0054574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0E" w:rsidRDefault="007A290E">
      <w:r>
        <w:separator/>
      </w:r>
    </w:p>
  </w:footnote>
  <w:footnote w:type="continuationSeparator" w:id="0">
    <w:p w:rsidR="007A290E" w:rsidRDefault="007A2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9E" w:rsidRDefault="00F1409E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409E"/>
    <w:rsid w:val="000142BC"/>
    <w:rsid w:val="0007704A"/>
    <w:rsid w:val="000D3EEF"/>
    <w:rsid w:val="001032FD"/>
    <w:rsid w:val="0022365F"/>
    <w:rsid w:val="002D47A7"/>
    <w:rsid w:val="00353373"/>
    <w:rsid w:val="00495EEB"/>
    <w:rsid w:val="0054574A"/>
    <w:rsid w:val="00633D39"/>
    <w:rsid w:val="00642CAD"/>
    <w:rsid w:val="00703E76"/>
    <w:rsid w:val="00733A68"/>
    <w:rsid w:val="007A290E"/>
    <w:rsid w:val="00890A34"/>
    <w:rsid w:val="008D4CF0"/>
    <w:rsid w:val="008E0DDF"/>
    <w:rsid w:val="00B153DA"/>
    <w:rsid w:val="00B4762C"/>
    <w:rsid w:val="00B8197F"/>
    <w:rsid w:val="00D374A1"/>
    <w:rsid w:val="00E42D68"/>
    <w:rsid w:val="00F05398"/>
    <w:rsid w:val="00F108BD"/>
    <w:rsid w:val="00F1409E"/>
    <w:rsid w:val="00F3073C"/>
    <w:rsid w:val="00FB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74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574A"/>
    <w:rPr>
      <w:u w:val="single"/>
    </w:rPr>
  </w:style>
  <w:style w:type="table" w:customStyle="1" w:styleId="TableNormal">
    <w:name w:val="Table Normal"/>
    <w:rsid w:val="00545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4574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sid w:val="0054574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ommario1">
    <w:name w:val="toc 1"/>
    <w:rsid w:val="0054574A"/>
    <w:pPr>
      <w:tabs>
        <w:tab w:val="right" w:pos="8928"/>
      </w:tabs>
      <w:spacing w:after="120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Intestazione3">
    <w:name w:val="Intestazione 3"/>
    <w:next w:val="CorpoA"/>
    <w:rsid w:val="0054574A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  <w:u w:color="000000"/>
    </w:rPr>
  </w:style>
  <w:style w:type="paragraph" w:customStyle="1" w:styleId="CorpoA">
    <w:name w:val="Corpo A"/>
    <w:rsid w:val="0054574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Sommario2">
    <w:name w:val="toc 2"/>
    <w:rsid w:val="0054574A"/>
    <w:pPr>
      <w:tabs>
        <w:tab w:val="right" w:pos="8928"/>
      </w:tabs>
      <w:spacing w:after="120"/>
    </w:pPr>
    <w:rPr>
      <w:rFonts w:ascii="Helvetica Neue" w:eastAsia="Helvetica Neue" w:hAnsi="Helvetica Neue" w:cs="Helvetica Neue"/>
      <w:color w:val="000000"/>
      <w:sz w:val="18"/>
      <w:szCs w:val="18"/>
      <w:u w:color="000000"/>
    </w:rPr>
  </w:style>
  <w:style w:type="paragraph" w:customStyle="1" w:styleId="Intestazionerossa">
    <w:name w:val="Intestazione rossa"/>
    <w:next w:val="CorpoA"/>
    <w:rsid w:val="0054574A"/>
    <w:pPr>
      <w:keepNext/>
      <w:outlineLvl w:val="1"/>
    </w:pPr>
    <w:rPr>
      <w:rFonts w:ascii="Helvetica Neue" w:eastAsia="Helvetica Neue" w:hAnsi="Helvetica Neue" w:cs="Helvetica Neue"/>
      <w:b/>
      <w:bCs/>
      <w:color w:val="EE220C"/>
      <w:sz w:val="32"/>
      <w:szCs w:val="32"/>
      <w:u w:color="EE220C"/>
    </w:rPr>
  </w:style>
  <w:style w:type="paragraph" w:customStyle="1" w:styleId="Corpo">
    <w:name w:val="Corpo"/>
    <w:rsid w:val="0054574A"/>
    <w:rPr>
      <w:rFonts w:eastAsia="Times New Roman"/>
      <w:color w:val="000000"/>
      <w:sz w:val="24"/>
      <w:szCs w:val="24"/>
      <w:u w:color="000000"/>
    </w:rPr>
  </w:style>
  <w:style w:type="character" w:customStyle="1" w:styleId="Nessuno">
    <w:name w:val="Nessuno"/>
    <w:rsid w:val="0054574A"/>
  </w:style>
  <w:style w:type="character" w:customStyle="1" w:styleId="Hyperlink0">
    <w:name w:val="Hyperlink.0"/>
    <w:basedOn w:val="Nessuno"/>
    <w:rsid w:val="0054574A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single" w:color="0000FF"/>
      <w:vertAlign w:val="baseline"/>
      <w:lang w:val="it-IT"/>
    </w:rPr>
  </w:style>
  <w:style w:type="character" w:customStyle="1" w:styleId="Hyperlink1">
    <w:name w:val="Hyperlink.1"/>
    <w:basedOn w:val="Nessuno"/>
    <w:rsid w:val="0054574A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single" w:color="0000FF"/>
      <w:vertAlign w:val="baseline"/>
      <w:lang w:val="en-US"/>
    </w:rPr>
  </w:style>
  <w:style w:type="character" w:customStyle="1" w:styleId="Hyperlink2">
    <w:name w:val="Hyperlink.2"/>
    <w:basedOn w:val="Nessuno"/>
    <w:rsid w:val="0054574A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  <w:lang w:val="it-IT"/>
    </w:rPr>
  </w:style>
  <w:style w:type="character" w:customStyle="1" w:styleId="Hyperlink3">
    <w:name w:val="Hyperlink.3"/>
    <w:basedOn w:val="Nessuno"/>
    <w:rsid w:val="0054574A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single" w:color="000000"/>
      <w:vertAlign w:val="baseline"/>
      <w:lang w:val="it-IT"/>
    </w:rPr>
  </w:style>
  <w:style w:type="character" w:customStyle="1" w:styleId="Hyperlink4">
    <w:name w:val="Hyperlink.4"/>
    <w:basedOn w:val="Nessuno"/>
    <w:rsid w:val="0054574A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single" w:color="2E74B5"/>
      <w:vertAlign w:val="baseline"/>
      <w:lang w:val="it-IT"/>
    </w:rPr>
  </w:style>
  <w:style w:type="character" w:customStyle="1" w:styleId="Link">
    <w:name w:val="Link"/>
    <w:rsid w:val="0054574A"/>
    <w:rPr>
      <w:outline w:val="0"/>
      <w:color w:val="0000FF"/>
      <w:u w:val="single" w:color="0000FF"/>
    </w:rPr>
  </w:style>
  <w:style w:type="character" w:customStyle="1" w:styleId="Hyperlink5">
    <w:name w:val="Hyperlink.5"/>
    <w:basedOn w:val="Link"/>
    <w:rsid w:val="0054574A"/>
    <w:rPr>
      <w:outline w:val="0"/>
      <w:color w:val="000000"/>
      <w:u w:val="single" w:color="0000FF"/>
    </w:rPr>
  </w:style>
  <w:style w:type="character" w:customStyle="1" w:styleId="Hyperlink6">
    <w:name w:val="Hyperlink.6"/>
    <w:basedOn w:val="Link"/>
    <w:rsid w:val="0054574A"/>
    <w:rPr>
      <w:outline w:val="0"/>
      <w:color w:val="000000"/>
      <w:u w:val="single" w:color="000000"/>
    </w:rPr>
  </w:style>
  <w:style w:type="character" w:customStyle="1" w:styleId="Hyperlink7">
    <w:name w:val="Hyperlink.7"/>
    <w:basedOn w:val="Nessuno"/>
    <w:rsid w:val="0054574A"/>
    <w:rPr>
      <w:rFonts w:ascii="Times New Roman" w:eastAsia="Times New Roman" w:hAnsi="Times New Roman" w:cs="Times New Roman"/>
      <w:sz w:val="24"/>
      <w:szCs w:val="24"/>
      <w:u w:val="single" w:color="0000FF"/>
      <w:lang w:val="it-IT"/>
    </w:rPr>
  </w:style>
  <w:style w:type="character" w:customStyle="1" w:styleId="Hyperlink8">
    <w:name w:val="Hyperlink.8"/>
    <w:basedOn w:val="Link"/>
    <w:rsid w:val="0054574A"/>
    <w:rPr>
      <w:rFonts w:ascii="NexusSansWebPro" w:eastAsia="NexusSansWebPro" w:hAnsi="NexusSansWebPro" w:cs="NexusSansWebPro"/>
      <w:outline w:val="0"/>
      <w:color w:val="000000"/>
      <w:u w:val="single" w:color="0000FF"/>
      <w:shd w:val="clear" w:color="auto" w:fill="FFFFFF"/>
    </w:rPr>
  </w:style>
  <w:style w:type="character" w:customStyle="1" w:styleId="Hyperlink9">
    <w:name w:val="Hyperlink.9"/>
    <w:basedOn w:val="Nessuno"/>
    <w:rsid w:val="0054574A"/>
    <w:rPr>
      <w:rFonts w:ascii="Times New Roman" w:eastAsia="Times New Roman" w:hAnsi="Times New Roman" w:cs="Times New Roman"/>
      <w:sz w:val="24"/>
      <w:szCs w:val="24"/>
      <w:u w:val="single"/>
      <w:lang w:val="it-IT"/>
    </w:rPr>
  </w:style>
  <w:style w:type="character" w:customStyle="1" w:styleId="Hyperlink10">
    <w:name w:val="Hyperlink.10"/>
    <w:basedOn w:val="Nessuno"/>
    <w:rsid w:val="0054574A"/>
    <w:rPr>
      <w:rFonts w:ascii="Times New Roman" w:eastAsia="Times New Roman" w:hAnsi="Times New Roman" w:cs="Times New Roman"/>
      <w:sz w:val="24"/>
      <w:szCs w:val="24"/>
      <w:u w:val="single" w:color="2E74B5"/>
      <w:lang w:val="it-IT"/>
    </w:rPr>
  </w:style>
  <w:style w:type="character" w:customStyle="1" w:styleId="Hyperlink11">
    <w:name w:val="Hyperlink.11"/>
    <w:basedOn w:val="Nessuno"/>
    <w:rsid w:val="0054574A"/>
    <w:rPr>
      <w:rFonts w:ascii="Times New Roman" w:eastAsia="Times New Roman" w:hAnsi="Times New Roman" w:cs="Times New Roman"/>
      <w:sz w:val="24"/>
      <w:szCs w:val="24"/>
      <w:u w:val="single" w:color="2E74B5"/>
      <w:lang w:val="it-IT"/>
    </w:rPr>
  </w:style>
  <w:style w:type="character" w:customStyle="1" w:styleId="Hyperlink12">
    <w:name w:val="Hyperlink.12"/>
    <w:basedOn w:val="Link"/>
    <w:rsid w:val="0054574A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FF"/>
    </w:rPr>
  </w:style>
  <w:style w:type="character" w:customStyle="1" w:styleId="Hyperlink13">
    <w:name w:val="Hyperlink.13"/>
    <w:basedOn w:val="Nessuno"/>
    <w:rsid w:val="0054574A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u w:val="single" w:color="0070C0"/>
      <w:vertAlign w:val="baseline"/>
      <w:lang w:val="it-IT"/>
    </w:rPr>
  </w:style>
  <w:style w:type="paragraph" w:styleId="NormaleWeb">
    <w:name w:val="Normal (Web)"/>
    <w:basedOn w:val="Normale"/>
    <w:uiPriority w:val="99"/>
    <w:semiHidden/>
    <w:unhideWhenUsed/>
    <w:rsid w:val="00642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7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7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s.ssrn.com/sol3/papers.cfm?abstract_id=2942689" TargetMode="External"/><Relationship Id="rId18" Type="http://schemas.openxmlformats.org/officeDocument/2006/relationships/hyperlink" Target="http://clinicalegale.it/wp-content/uploads/2015/03/clinica-legale-un-manuale-operativo.pdf" TargetMode="External"/><Relationship Id="rId26" Type="http://schemas.openxmlformats.org/officeDocument/2006/relationships/hyperlink" Target="https://www.tandfonline.com/doi/full/10.1080/03069400.2011.621608?needAccess=true" TargetMode="External"/><Relationship Id="rId39" Type="http://schemas.openxmlformats.org/officeDocument/2006/relationships/hyperlink" Target="https://ssrn.com/abstract=2282746" TargetMode="External"/><Relationship Id="rId21" Type="http://schemas.openxmlformats.org/officeDocument/2006/relationships/hyperlink" Target="https://ssrn.com/abstract=2049424" TargetMode="External"/><Relationship Id="rId34" Type="http://schemas.openxmlformats.org/officeDocument/2006/relationships/hyperlink" Target="https://papers.ssrn.com/sol3/papers.cfm?abstract_id=1860083" TargetMode="External"/><Relationship Id="rId42" Type="http://schemas.openxmlformats.org/officeDocument/2006/relationships/hyperlink" Target="https://papers.ssrn.com/sol3/papers.cfm?abstract_id=3121170" TargetMode="External"/><Relationship Id="rId47" Type="http://schemas.openxmlformats.org/officeDocument/2006/relationships/hyperlink" Target="https://papers.ssrn.com/sol3/papers.cfm?abstract_id=2378350" TargetMode="External"/><Relationship Id="rId50" Type="http://schemas.openxmlformats.org/officeDocument/2006/relationships/hyperlink" Target="https://papers.ssrn.com/sol3/papers.cfm?abstract_id=2511370" TargetMode="External"/><Relationship Id="rId55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papers.ssrn.com/sol3/papers.cfm?abstract_id=3354813" TargetMode="External"/><Relationship Id="rId17" Type="http://schemas.openxmlformats.org/officeDocument/2006/relationships/hyperlink" Target="https://papers.ssrn.com/sol3/papers.cfm?abstract_id=2792353" TargetMode="External"/><Relationship Id="rId25" Type="http://schemas.openxmlformats.org/officeDocument/2006/relationships/hyperlink" Target="https://papers.ssrn.com/sol3/papers.cfm?abstract_id=2141562" TargetMode="External"/><Relationship Id="rId33" Type="http://schemas.openxmlformats.org/officeDocument/2006/relationships/hyperlink" Target="https://papers.ssrn.com/sol3/papers.cfm?abstract_id=2952468" TargetMode="External"/><Relationship Id="rId38" Type="http://schemas.openxmlformats.org/officeDocument/2006/relationships/hyperlink" Target="https://ssrn.com/abstract=3453532" TargetMode="External"/><Relationship Id="rId46" Type="http://schemas.openxmlformats.org/officeDocument/2006/relationships/hyperlink" Target="https://ssrn.com/abstract=3088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pers.ssrn.com/sol3/papers.cfm?abstract_id=2601558" TargetMode="External"/><Relationship Id="rId20" Type="http://schemas.openxmlformats.org/officeDocument/2006/relationships/hyperlink" Target="https://papers.ssrn.com/sol3/papers.cfm?abstract_id=2356999" TargetMode="External"/><Relationship Id="rId29" Type="http://schemas.openxmlformats.org/officeDocument/2006/relationships/hyperlink" Target="https://papers.ssrn.com/sol3/papers.cfm?abstract_id=2956029" TargetMode="External"/><Relationship Id="rId41" Type="http://schemas.openxmlformats.org/officeDocument/2006/relationships/hyperlink" Target="https://www.questionegiustizia.it/data/rivista/pdf/29/qg_2019-3.pdf" TargetMode="External"/><Relationship Id="rId54" Type="http://schemas.openxmlformats.org/officeDocument/2006/relationships/hyperlink" Target="https://ssrn.com/abstract=166464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apers.ssrn.com/sol3/papers.cfm?abstract_id=2978187" TargetMode="External"/><Relationship Id="rId24" Type="http://schemas.openxmlformats.org/officeDocument/2006/relationships/hyperlink" Target="https://papers.ssrn.com/sol3/papers.cfm?abstract_id=1989176" TargetMode="External"/><Relationship Id="rId32" Type="http://schemas.openxmlformats.org/officeDocument/2006/relationships/hyperlink" Target="https://papers.ssrn.com/sol3/papers.cfm?abstract_id=3131239" TargetMode="External"/><Relationship Id="rId37" Type="http://schemas.openxmlformats.org/officeDocument/2006/relationships/hyperlink" Target="https://scholarship.law.upenn.edu/faculty_scholarship/1677/" TargetMode="External"/><Relationship Id="rId40" Type="http://schemas.openxmlformats.org/officeDocument/2006/relationships/hyperlink" Target="https://papers.ssrn.com/sol3/papers.cfm?abstract_id=3398672" TargetMode="External"/><Relationship Id="rId45" Type="http://schemas.openxmlformats.org/officeDocument/2006/relationships/hyperlink" Target="https://scholar.google.es/scholar?oi=bibs&amp;cluster=17351559205206711640&amp;btnI=1&amp;hl=es" TargetMode="External"/><Relationship Id="rId53" Type="http://schemas.openxmlformats.org/officeDocument/2006/relationships/hyperlink" Target="https://core.ac.uk/download/pdf/56358973.pdf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292986968_Recognizing_the_Social_and_Economic_Value_of_Transactional_Law_Clinics_A_View_from_the_United_Kingdom" TargetMode="External"/><Relationship Id="rId23" Type="http://schemas.openxmlformats.org/officeDocument/2006/relationships/hyperlink" Target="https://papers.ssrn.com/sol3/papers.cfm?abstract_id=2174597" TargetMode="External"/><Relationship Id="rId28" Type="http://schemas.openxmlformats.org/officeDocument/2006/relationships/hyperlink" Target="https://digitalcommons.law.umaryland.edu/cgi/viewcontent.cgi?article=1561&amp;context=mjil" TargetMode="External"/><Relationship Id="rId36" Type="http://schemas.openxmlformats.org/officeDocument/2006/relationships/hyperlink" Target="https://papers.ssrn.com/sol3/papers.cfm?abstract_id=3184486" TargetMode="External"/><Relationship Id="rId49" Type="http://schemas.openxmlformats.org/officeDocument/2006/relationships/hyperlink" Target="https://scholarspace.manoa.hawaii.edu/bitstream/10125/66059/Pietsch%20-%20Expanding%20Access%20to%20Justice%20for%20Socially%20and%20Economically%20Needy%20Elders%20Through%20Law%20School%20Experiential%20Programs%20-%2020ElderLJ315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apers.ssrn.com/sol3/papers.cfm?abstract_id=3424111" TargetMode="External"/><Relationship Id="rId19" Type="http://schemas.openxmlformats.org/officeDocument/2006/relationships/hyperlink" Target="https://www.mcgeorge.edu/documents/Publications/45_01_Kruse_ver_01_6-18-13_FINAL.pdf" TargetMode="External"/><Relationship Id="rId31" Type="http://schemas.openxmlformats.org/officeDocument/2006/relationships/hyperlink" Target="https://papers.ssrn.com/sol3/papers.cfm?abstract_id=2031143" TargetMode="External"/><Relationship Id="rId44" Type="http://schemas.openxmlformats.org/officeDocument/2006/relationships/hyperlink" Target="https://ssrn.com/abstract=2881649" TargetMode="External"/><Relationship Id="rId52" Type="http://schemas.openxmlformats.org/officeDocument/2006/relationships/hyperlink" Target="https://papers.ssrn.com/sol3/papers.cfm?abstract_id=18067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pers.ssrn.com/sol3/papers.cfm?abstract_id=3313476" TargetMode="External"/><Relationship Id="rId14" Type="http://schemas.openxmlformats.org/officeDocument/2006/relationships/hyperlink" Target="https://www.researchgate.net/publication/292986968_Recognizing_the_Social_and_Economic_Value_of_Transactional_Law_Clinics_A_View_from_the_United_Kingdom" TargetMode="External"/><Relationship Id="rId22" Type="http://schemas.openxmlformats.org/officeDocument/2006/relationships/hyperlink" Target="https://papers.ssrn.com/sol3/papers.cfm?abstract_id=2354525" TargetMode="External"/><Relationship Id="rId27" Type="http://schemas.openxmlformats.org/officeDocument/2006/relationships/hyperlink" Target="https://law.vanderbilt.edu/files/publications/Bloch_A-Global-Perspective-on-Clinical-Legal-Education.pdf" TargetMode="External"/><Relationship Id="rId30" Type="http://schemas.openxmlformats.org/officeDocument/2006/relationships/hyperlink" Target="https://www.researchgate.net/publication/248607437_Developing_university_social_responsibility_A_model_for_the_challenges_of_the_new_civil_society" TargetMode="External"/><Relationship Id="rId35" Type="http://schemas.openxmlformats.org/officeDocument/2006/relationships/hyperlink" Target="https://papers.ssrn.com/sol3/papers.cfm?abstract_id=2697247" TargetMode="External"/><Relationship Id="rId43" Type="http://schemas.openxmlformats.org/officeDocument/2006/relationships/hyperlink" Target="https://papers.ssrn.com/sol3/papers.cfm?abstract_id=3185959" TargetMode="External"/><Relationship Id="rId48" Type="http://schemas.openxmlformats.org/officeDocument/2006/relationships/hyperlink" Target="https://scholarspace.manoa.hawaii.edu/bitstream/10125/66059/Pietsch%20-%20Expanding%20Access%20to%20Justice%20for%20Socially%20and%20Economically%20Needy%20Elders%20Through%20Law%20School%20Experiential%20Programs%20-%2020ElderLJ315.pdf" TargetMode="External"/><Relationship Id="rId56" Type="http://schemas.openxmlformats.org/officeDocument/2006/relationships/footer" Target="footer1.xml"/><Relationship Id="rId8" Type="http://schemas.openxmlformats.org/officeDocument/2006/relationships/hyperlink" Target="https://humanities-digital-library.org/index.php/hdl/catalog/view/clinical-legal-education/152/327-1" TargetMode="External"/><Relationship Id="rId51" Type="http://schemas.openxmlformats.org/officeDocument/2006/relationships/hyperlink" Target="https://papers.ssrn.com/sol3/papers.cfm?abstract_id=220807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3275</Words>
  <Characters>15099</Characters>
  <Application>Microsoft Office Word</Application>
  <DocSecurity>0</DocSecurity>
  <Lines>5033</Lines>
  <Paragraphs>1148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3</cp:revision>
  <dcterms:created xsi:type="dcterms:W3CDTF">2020-07-21T13:05:00Z</dcterms:created>
  <dcterms:modified xsi:type="dcterms:W3CDTF">2022-11-23T08:02:00Z</dcterms:modified>
</cp:coreProperties>
</file>