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203C" w14:textId="77777777" w:rsidR="003902B8" w:rsidRPr="003902B8" w:rsidRDefault="003902B8" w:rsidP="003902B8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  <w:lang w:val="fr-FR"/>
        </w:rPr>
      </w:pPr>
      <w:r w:rsidRPr="003902B8">
        <w:rPr>
          <w:rFonts w:asciiTheme="majorHAnsi" w:hAnsiTheme="majorHAnsi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22BC108" wp14:editId="3398FC31">
                <wp:simplePos x="0" y="0"/>
                <wp:positionH relativeFrom="page">
                  <wp:posOffset>-74295</wp:posOffset>
                </wp:positionH>
                <wp:positionV relativeFrom="page">
                  <wp:posOffset>-20955</wp:posOffset>
                </wp:positionV>
                <wp:extent cx="7734300" cy="946150"/>
                <wp:effectExtent l="0" t="0" r="19050" b="25400"/>
                <wp:wrapThrough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hrough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946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2428"/>
                            </a:gs>
                            <a:gs pos="50000">
                              <a:srgbClr val="B62428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B62428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AFF80E" w14:textId="77777777" w:rsidR="003902B8" w:rsidRDefault="003902B8" w:rsidP="003902B8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</w:p>
                          <w:p w14:paraId="43CC2167" w14:textId="77777777" w:rsidR="003902B8" w:rsidRDefault="003902B8" w:rsidP="003902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5.85pt;margin-top:-1.65pt;width:609pt;height:7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" o:allowincell="f" fillcolor="#b62428" strokecolor="#8db3e2">
                <v:fill color2="#541113" rotate="t" focus="50%" type="gradient"/>
                <v:shadow color="black" opacity="49150f" offset=".74833mm,.74833mm"/>
                <v:textbox inset="0,0,0,0">
                  <w:txbxContent>
                    <w:p w:rsidR="003902B8" w:rsidRDefault="003902B8" w:rsidP="003902B8">
                      <w:pPr>
                        <w:kinsoku w:val="0"/>
                        <w:overflowPunct w:val="0"/>
                        <w:textAlignment w:val="baseline"/>
                      </w:pPr>
                    </w:p>
                    <w:p w:rsidR="003902B8" w:rsidRDefault="003902B8" w:rsidP="003902B8"/>
                  </w:txbxContent>
                </v:textbox>
                <w10:wrap type="through" anchorx="page" anchory="page"/>
              </v:shape>
            </w:pict>
          </mc:Fallback>
        </mc:AlternateContent>
      </w:r>
      <w:r w:rsidRPr="003902B8">
        <w:rPr>
          <w:rFonts w:asciiTheme="majorHAnsi" w:hAnsiTheme="majorHAnsi"/>
          <w:b/>
          <w:i/>
          <w:noProof/>
          <w:sz w:val="24"/>
          <w:szCs w:val="24"/>
          <w:lang w:eastAsia="it-IT"/>
        </w:rPr>
        <w:drawing>
          <wp:inline distT="0" distB="0" distL="0" distR="0" wp14:anchorId="0F0FA4B1" wp14:editId="662DD950">
            <wp:extent cx="1724025" cy="7239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2B8">
        <w:rPr>
          <w:rFonts w:asciiTheme="majorHAnsi" w:hAnsiTheme="majorHAnsi"/>
          <w:b/>
          <w:i/>
          <w:sz w:val="24"/>
          <w:szCs w:val="24"/>
          <w:lang w:val="fr-FR"/>
        </w:rPr>
        <w:t xml:space="preserve">            </w:t>
      </w:r>
      <w:r w:rsidRPr="003902B8">
        <w:rPr>
          <w:rFonts w:asciiTheme="majorHAnsi" w:hAnsiTheme="majorHAnsi"/>
          <w:b/>
          <w:i/>
          <w:sz w:val="24"/>
          <w:szCs w:val="24"/>
          <w:lang w:val="fr-FR"/>
        </w:rPr>
        <w:tab/>
        <w:t xml:space="preserve">  </w:t>
      </w:r>
      <w:r w:rsidRPr="003902B8">
        <w:rPr>
          <w:rFonts w:asciiTheme="majorHAnsi" w:hAnsiTheme="majorHAnsi"/>
          <w:b/>
          <w:i/>
          <w:noProof/>
          <w:sz w:val="24"/>
          <w:szCs w:val="24"/>
          <w:lang w:eastAsia="it-IT"/>
        </w:rPr>
        <w:drawing>
          <wp:inline distT="0" distB="0" distL="0" distR="0" wp14:anchorId="07F6C90D" wp14:editId="218BBC49">
            <wp:extent cx="952500" cy="571500"/>
            <wp:effectExtent l="0" t="0" r="0" b="0"/>
            <wp:docPr id="5" name="Immagine 5" descr="Immagine che contiene disegnand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magine che contiene disegnando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2B8">
        <w:rPr>
          <w:rFonts w:asciiTheme="majorHAnsi" w:hAnsiTheme="majorHAnsi"/>
          <w:b/>
          <w:i/>
          <w:sz w:val="24"/>
          <w:szCs w:val="24"/>
          <w:lang w:val="fr-FR"/>
        </w:rPr>
        <w:t xml:space="preserve">     </w:t>
      </w:r>
      <w:r w:rsidRPr="003902B8">
        <w:rPr>
          <w:rFonts w:asciiTheme="majorHAnsi" w:hAnsiTheme="majorHAnsi"/>
          <w:b/>
          <w:i/>
          <w:sz w:val="24"/>
          <w:szCs w:val="24"/>
          <w:lang w:val="fr-FR"/>
        </w:rPr>
        <w:tab/>
      </w:r>
      <w:r w:rsidRPr="003902B8">
        <w:rPr>
          <w:rFonts w:asciiTheme="majorHAnsi" w:hAnsiTheme="majorHAnsi"/>
          <w:b/>
          <w:i/>
          <w:sz w:val="24"/>
          <w:szCs w:val="24"/>
          <w:lang w:val="fr-FR"/>
        </w:rPr>
        <w:tab/>
      </w:r>
      <w:r w:rsidRPr="003902B8">
        <w:rPr>
          <w:rFonts w:asciiTheme="majorHAnsi" w:hAnsiTheme="majorHAnsi"/>
          <w:b/>
          <w:i/>
          <w:noProof/>
          <w:sz w:val="24"/>
          <w:szCs w:val="24"/>
          <w:lang w:eastAsia="it-IT"/>
        </w:rPr>
        <w:drawing>
          <wp:inline distT="0" distB="0" distL="0" distR="0" wp14:anchorId="08C2F7B7" wp14:editId="3AA5EDFD">
            <wp:extent cx="1647825" cy="666750"/>
            <wp:effectExtent l="0" t="0" r="9525" b="0"/>
            <wp:docPr id="4" name="Immagine 4" descr="Immagine che contiene fi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fio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2B8">
        <w:rPr>
          <w:rFonts w:asciiTheme="majorHAnsi" w:hAnsiTheme="majorHAnsi"/>
          <w:b/>
          <w:i/>
          <w:sz w:val="24"/>
          <w:szCs w:val="24"/>
          <w:lang w:val="fr-FR"/>
        </w:rPr>
        <w:t xml:space="preserve">       </w:t>
      </w:r>
    </w:p>
    <w:p w14:paraId="34A30E15" w14:textId="77777777" w:rsidR="00D77A39" w:rsidRDefault="00D77A39" w:rsidP="004A41B4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  <w:lang w:val="en-US"/>
        </w:rPr>
      </w:pPr>
    </w:p>
    <w:p w14:paraId="72DA5FAA" w14:textId="77777777" w:rsidR="00D77A39" w:rsidRDefault="00D77A39" w:rsidP="004A41B4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  <w:lang w:val="en-US"/>
        </w:rPr>
      </w:pPr>
    </w:p>
    <w:p w14:paraId="681B680C" w14:textId="6E5FF8D8" w:rsidR="003902B8" w:rsidRPr="00D77A39" w:rsidRDefault="00D77A39" w:rsidP="004A41B4">
      <w:pPr>
        <w:spacing w:after="0" w:line="240" w:lineRule="auto"/>
        <w:jc w:val="center"/>
        <w:rPr>
          <w:rFonts w:asciiTheme="majorHAnsi" w:hAnsiTheme="majorHAnsi"/>
          <w:b/>
          <w:i/>
          <w:smallCaps/>
          <w:sz w:val="28"/>
          <w:szCs w:val="28"/>
          <w:lang w:val="en-US"/>
        </w:rPr>
      </w:pPr>
      <w:r w:rsidRPr="00D77A39">
        <w:rPr>
          <w:rFonts w:asciiTheme="majorHAnsi" w:hAnsiTheme="majorHAnsi"/>
          <w:b/>
          <w:i/>
          <w:smallCaps/>
          <w:sz w:val="28"/>
          <w:szCs w:val="28"/>
          <w:lang w:val="en-US"/>
        </w:rPr>
        <w:t>Small Savers’ Legal Clinic – Roma Tre University</w:t>
      </w:r>
    </w:p>
    <w:p w14:paraId="17539113" w14:textId="77777777" w:rsidR="00D77A39" w:rsidRPr="00D77A39" w:rsidRDefault="00D77A39" w:rsidP="004A41B4">
      <w:pPr>
        <w:spacing w:after="0" w:line="240" w:lineRule="auto"/>
        <w:jc w:val="center"/>
        <w:rPr>
          <w:rFonts w:asciiTheme="majorHAnsi" w:hAnsiTheme="majorHAnsi"/>
          <w:b/>
          <w:i/>
          <w:smallCaps/>
          <w:sz w:val="28"/>
          <w:szCs w:val="28"/>
          <w:lang w:val="en-US"/>
        </w:rPr>
      </w:pPr>
    </w:p>
    <w:p w14:paraId="7E7394C8" w14:textId="4AE03B66" w:rsidR="003902B8" w:rsidRPr="00D77A39" w:rsidRDefault="00D77A39" w:rsidP="004A41B4">
      <w:pPr>
        <w:spacing w:after="0" w:line="240" w:lineRule="auto"/>
        <w:jc w:val="center"/>
        <w:rPr>
          <w:rFonts w:asciiTheme="majorHAnsi" w:hAnsiTheme="majorHAnsi"/>
          <w:b/>
          <w:i/>
          <w:smallCaps/>
          <w:sz w:val="28"/>
          <w:szCs w:val="28"/>
          <w:lang w:val="en-US"/>
        </w:rPr>
      </w:pPr>
      <w:r w:rsidRPr="00D77A39">
        <w:rPr>
          <w:rFonts w:asciiTheme="majorHAnsi" w:hAnsiTheme="majorHAnsi"/>
          <w:b/>
          <w:i/>
          <w:smallCaps/>
          <w:sz w:val="28"/>
          <w:szCs w:val="28"/>
          <w:lang w:val="en-US"/>
        </w:rPr>
        <w:t xml:space="preserve">Database of the cases </w:t>
      </w:r>
    </w:p>
    <w:p w14:paraId="6EFC9DE0" w14:textId="77777777" w:rsidR="00D77A39" w:rsidRDefault="00D77A39" w:rsidP="004A41B4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  <w:lang w:val="en-US"/>
        </w:rPr>
      </w:pPr>
    </w:p>
    <w:p w14:paraId="297E0C6A" w14:textId="77777777" w:rsidR="00D77A39" w:rsidRDefault="00D77A39" w:rsidP="004A41B4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  <w:lang w:val="en-US"/>
        </w:rPr>
      </w:pPr>
    </w:p>
    <w:p w14:paraId="331FC999" w14:textId="6C418AFD" w:rsidR="00582C1A" w:rsidRDefault="009D2426" w:rsidP="004A41B4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  <w:lang w:val="en-US"/>
        </w:rPr>
      </w:pPr>
      <w:r w:rsidRPr="00FD1647">
        <w:rPr>
          <w:rFonts w:asciiTheme="majorHAnsi" w:hAnsiTheme="majorHAnsi"/>
          <w:b/>
          <w:i/>
          <w:sz w:val="24"/>
          <w:szCs w:val="24"/>
          <w:lang w:val="en-US"/>
        </w:rPr>
        <w:t>TOPICS</w:t>
      </w:r>
    </w:p>
    <w:p w14:paraId="6585BFAE" w14:textId="77777777" w:rsidR="00AA674D" w:rsidRPr="0011024E" w:rsidRDefault="00AA674D" w:rsidP="00AA674D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i/>
          <w:smallCaps/>
          <w:sz w:val="24"/>
          <w:szCs w:val="24"/>
          <w:lang w:val="en-GB"/>
        </w:rPr>
      </w:pPr>
      <w:r w:rsidRPr="0011024E">
        <w:rPr>
          <w:rFonts w:asciiTheme="majorHAnsi" w:hAnsiTheme="majorHAnsi"/>
          <w:b/>
          <w:i/>
          <w:iCs/>
          <w:smallCaps/>
          <w:sz w:val="24"/>
          <w:szCs w:val="24"/>
          <w:lang w:val="en-US"/>
        </w:rPr>
        <w:t xml:space="preserve">Early repayment of a credit agreement </w:t>
      </w:r>
    </w:p>
    <w:p w14:paraId="571772E4" w14:textId="77777777" w:rsidR="00AA674D" w:rsidRDefault="00AA674D" w:rsidP="0011024E">
      <w:pPr>
        <w:spacing w:after="0" w:line="240" w:lineRule="auto"/>
        <w:ind w:left="360"/>
        <w:jc w:val="both"/>
        <w:rPr>
          <w:rFonts w:asciiTheme="majorHAnsi" w:hAnsiTheme="majorHAnsi"/>
          <w:i/>
          <w:iCs/>
          <w:sz w:val="24"/>
          <w:szCs w:val="24"/>
          <w:lang w:val="en-US"/>
        </w:rPr>
      </w:pPr>
      <w:r w:rsidRPr="00742882">
        <w:rPr>
          <w:rFonts w:asciiTheme="majorHAnsi" w:hAnsiTheme="majorHAnsi"/>
          <w:i/>
          <w:iCs/>
          <w:sz w:val="24"/>
          <w:szCs w:val="24"/>
          <w:lang w:val="en-US"/>
        </w:rPr>
        <w:t xml:space="preserve">Credit agreements for consumers — Early repayment — Right of the consumer to a reduction in the total cost of the credit </w:t>
      </w:r>
      <w:r w:rsidR="00E13494" w:rsidRPr="00E13494">
        <w:rPr>
          <w:rFonts w:asciiTheme="majorHAnsi" w:hAnsiTheme="majorHAnsi"/>
          <w:i/>
          <w:iCs/>
          <w:sz w:val="24"/>
          <w:szCs w:val="24"/>
          <w:lang w:val="en-US"/>
        </w:rPr>
        <w:t xml:space="preserve">— </w:t>
      </w:r>
      <w:r w:rsidRPr="00742882">
        <w:rPr>
          <w:rFonts w:asciiTheme="majorHAnsi" w:hAnsiTheme="majorHAnsi"/>
          <w:i/>
          <w:iCs/>
          <w:sz w:val="24"/>
          <w:szCs w:val="24"/>
          <w:lang w:val="en-US"/>
        </w:rPr>
        <w:t xml:space="preserve">interest and the costs for the remaining duration of the contract </w:t>
      </w:r>
      <w:r w:rsidR="00E13494" w:rsidRPr="00E13494">
        <w:rPr>
          <w:rFonts w:asciiTheme="majorHAnsi" w:hAnsiTheme="majorHAnsi"/>
          <w:i/>
          <w:iCs/>
          <w:sz w:val="24"/>
          <w:szCs w:val="24"/>
          <w:lang w:val="en-US"/>
        </w:rPr>
        <w:t xml:space="preserve">— </w:t>
      </w:r>
      <w:r w:rsidRPr="00742882">
        <w:rPr>
          <w:rFonts w:asciiTheme="majorHAnsi" w:hAnsiTheme="majorHAnsi"/>
          <w:i/>
          <w:iCs/>
          <w:sz w:val="24"/>
          <w:szCs w:val="24"/>
          <w:lang w:val="en-US"/>
        </w:rPr>
        <w:t xml:space="preserve">transparency </w:t>
      </w:r>
      <w:r w:rsidR="00E13494" w:rsidRPr="00E13494">
        <w:rPr>
          <w:rFonts w:asciiTheme="majorHAnsi" w:hAnsiTheme="majorHAnsi"/>
          <w:i/>
          <w:iCs/>
          <w:sz w:val="24"/>
          <w:szCs w:val="24"/>
          <w:lang w:val="en-US"/>
        </w:rPr>
        <w:t xml:space="preserve">— </w:t>
      </w:r>
      <w:r w:rsidRPr="00742882">
        <w:rPr>
          <w:rFonts w:asciiTheme="majorHAnsi" w:hAnsiTheme="majorHAnsi"/>
          <w:i/>
          <w:iCs/>
          <w:sz w:val="24"/>
          <w:szCs w:val="24"/>
          <w:lang w:val="en-US"/>
        </w:rPr>
        <w:t>readability of graphic characters.</w:t>
      </w:r>
    </w:p>
    <w:p w14:paraId="399F7842" w14:textId="77777777" w:rsidR="00CD3430" w:rsidRDefault="00CD3430" w:rsidP="00413768">
      <w:pPr>
        <w:spacing w:after="0" w:line="240" w:lineRule="auto"/>
        <w:jc w:val="both"/>
        <w:rPr>
          <w:rFonts w:asciiTheme="majorHAnsi" w:hAnsiTheme="majorHAnsi"/>
          <w:b/>
          <w:i/>
          <w:iCs/>
          <w:sz w:val="24"/>
          <w:szCs w:val="24"/>
          <w:lang w:val="en-US"/>
        </w:rPr>
      </w:pPr>
    </w:p>
    <w:p w14:paraId="35D5573D" w14:textId="77777777" w:rsidR="00413768" w:rsidRDefault="00413768" w:rsidP="00413768">
      <w:pPr>
        <w:spacing w:after="0" w:line="240" w:lineRule="auto"/>
        <w:jc w:val="both"/>
        <w:rPr>
          <w:rFonts w:asciiTheme="majorHAnsi" w:hAnsiTheme="majorHAnsi"/>
          <w:b/>
          <w:i/>
          <w:iCs/>
          <w:sz w:val="24"/>
          <w:szCs w:val="24"/>
          <w:lang w:val="en-US"/>
        </w:rPr>
      </w:pPr>
    </w:p>
    <w:p w14:paraId="5480A224" w14:textId="77777777" w:rsidR="00CD3430" w:rsidRPr="00CD3430" w:rsidRDefault="00CD3430" w:rsidP="00CD34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  <w:lang w:val="en-US"/>
        </w:rPr>
      </w:pPr>
      <w:r w:rsidRPr="00CD3430">
        <w:rPr>
          <w:rFonts w:asciiTheme="majorHAnsi" w:hAnsiTheme="majorHAnsi"/>
          <w:b/>
          <w:i/>
          <w:iCs/>
          <w:smallCaps/>
          <w:sz w:val="24"/>
          <w:szCs w:val="24"/>
          <w:lang w:val="en-US"/>
        </w:rPr>
        <w:t xml:space="preserve">Line of credit rescinded due to overdraft </w:t>
      </w:r>
    </w:p>
    <w:p w14:paraId="65D916E4" w14:textId="77777777" w:rsidR="00742882" w:rsidRDefault="00CD3430" w:rsidP="00413768">
      <w:pPr>
        <w:spacing w:after="0" w:line="240" w:lineRule="auto"/>
        <w:ind w:left="360"/>
        <w:jc w:val="both"/>
        <w:rPr>
          <w:rFonts w:asciiTheme="majorHAnsi" w:hAnsiTheme="majorHAnsi"/>
          <w:i/>
          <w:iCs/>
          <w:sz w:val="24"/>
          <w:szCs w:val="24"/>
          <w:lang w:val="en-US"/>
        </w:rPr>
      </w:pPr>
      <w:r w:rsidRPr="00CD3430">
        <w:rPr>
          <w:rFonts w:asciiTheme="majorHAnsi" w:hAnsiTheme="majorHAnsi"/>
          <w:i/>
          <w:iCs/>
          <w:sz w:val="24"/>
          <w:szCs w:val="24"/>
          <w:lang w:val="en-US"/>
        </w:rPr>
        <w:t>Opening of a line of credit — Rescission — Notice requirement — Statute of frauds in banking contracts — Credit-line extensions — Acquiescence on the part of the bank.</w:t>
      </w:r>
    </w:p>
    <w:p w14:paraId="54502489" w14:textId="77777777" w:rsidR="00413768" w:rsidRDefault="00413768" w:rsidP="00413768">
      <w:pPr>
        <w:spacing w:after="0" w:line="240" w:lineRule="auto"/>
        <w:ind w:left="360"/>
        <w:jc w:val="both"/>
        <w:rPr>
          <w:rFonts w:asciiTheme="majorHAnsi" w:hAnsiTheme="majorHAnsi"/>
          <w:i/>
          <w:iCs/>
          <w:sz w:val="24"/>
          <w:szCs w:val="24"/>
          <w:lang w:val="en-US"/>
        </w:rPr>
      </w:pPr>
    </w:p>
    <w:p w14:paraId="21967157" w14:textId="77777777" w:rsidR="00413768" w:rsidRPr="00413768" w:rsidRDefault="00413768" w:rsidP="00413768">
      <w:pPr>
        <w:spacing w:after="0" w:line="240" w:lineRule="auto"/>
        <w:ind w:left="360"/>
        <w:jc w:val="both"/>
        <w:rPr>
          <w:rFonts w:asciiTheme="majorHAnsi" w:hAnsiTheme="majorHAnsi"/>
          <w:i/>
          <w:iCs/>
          <w:sz w:val="24"/>
          <w:szCs w:val="24"/>
          <w:lang w:val="en-US"/>
        </w:rPr>
      </w:pPr>
    </w:p>
    <w:p w14:paraId="2386DAB8" w14:textId="77777777" w:rsidR="00742882" w:rsidRPr="00262ACF" w:rsidRDefault="00742882" w:rsidP="0074288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62ACF">
        <w:rPr>
          <w:rFonts w:asciiTheme="majorHAnsi" w:hAnsiTheme="majorHAnsi"/>
          <w:b/>
          <w:smallCaps/>
          <w:sz w:val="24"/>
          <w:szCs w:val="24"/>
          <w:lang w:val="en-GB"/>
        </w:rPr>
        <w:t>Denial of mortgage loan</w:t>
      </w:r>
    </w:p>
    <w:p w14:paraId="07817C98" w14:textId="77777777" w:rsidR="00742882" w:rsidRPr="00262ACF" w:rsidRDefault="00E316B7" w:rsidP="00262ACF">
      <w:pPr>
        <w:ind w:left="360"/>
        <w:jc w:val="both"/>
        <w:outlineLvl w:val="0"/>
        <w:rPr>
          <w:rFonts w:asciiTheme="majorHAnsi" w:hAnsiTheme="majorHAnsi"/>
          <w:i/>
          <w:lang w:val="en-US"/>
        </w:rPr>
      </w:pPr>
      <w:r w:rsidRPr="00262ACF">
        <w:rPr>
          <w:rFonts w:asciiTheme="majorHAnsi" w:hAnsiTheme="majorHAnsi"/>
          <w:i/>
          <w:lang w:val="en-US"/>
        </w:rPr>
        <w:t xml:space="preserve">Creditworthiness assessment </w:t>
      </w:r>
      <w:r w:rsidRPr="00262ACF">
        <w:rPr>
          <w:rFonts w:asciiTheme="majorHAnsi" w:hAnsiTheme="majorHAnsi"/>
          <w:i/>
          <w:iCs/>
          <w:lang w:val="en-US"/>
        </w:rPr>
        <w:t>—</w:t>
      </w:r>
      <w:r w:rsidRPr="00262ACF">
        <w:rPr>
          <w:rFonts w:asciiTheme="majorHAnsi" w:hAnsiTheme="majorHAnsi"/>
          <w:i/>
          <w:lang w:val="en-US"/>
        </w:rPr>
        <w:t xml:space="preserve"> Denial of mortgage loan </w:t>
      </w:r>
      <w:r w:rsidRPr="00262ACF">
        <w:rPr>
          <w:rFonts w:asciiTheme="majorHAnsi" w:hAnsiTheme="majorHAnsi"/>
          <w:i/>
          <w:iCs/>
          <w:lang w:val="en-US"/>
        </w:rPr>
        <w:t>— D</w:t>
      </w:r>
      <w:r w:rsidRPr="00262ACF">
        <w:rPr>
          <w:rFonts w:asciiTheme="majorHAnsi" w:hAnsiTheme="majorHAnsi"/>
          <w:i/>
          <w:lang w:val="en-US"/>
        </w:rPr>
        <w:t xml:space="preserve">elay </w:t>
      </w:r>
      <w:r w:rsidRPr="00262ACF">
        <w:rPr>
          <w:rFonts w:asciiTheme="majorHAnsi" w:hAnsiTheme="majorHAnsi"/>
          <w:i/>
          <w:iCs/>
          <w:lang w:val="en-US"/>
        </w:rPr>
        <w:t>—</w:t>
      </w:r>
      <w:r w:rsidRPr="00262ACF">
        <w:rPr>
          <w:rFonts w:asciiTheme="majorHAnsi" w:hAnsiTheme="majorHAnsi"/>
          <w:i/>
          <w:lang w:val="en-US"/>
        </w:rPr>
        <w:t xml:space="preserve"> </w:t>
      </w:r>
      <w:r w:rsidRPr="00262ACF">
        <w:rPr>
          <w:rFonts w:asciiTheme="majorHAnsi" w:hAnsiTheme="majorHAnsi"/>
          <w:i/>
          <w:lang w:val="en-GB"/>
        </w:rPr>
        <w:t xml:space="preserve">Creditor’s pre-contractual duties </w:t>
      </w:r>
      <w:r w:rsidRPr="00262ACF">
        <w:rPr>
          <w:rFonts w:asciiTheme="majorHAnsi" w:hAnsiTheme="majorHAnsi"/>
          <w:i/>
          <w:iCs/>
          <w:lang w:val="en-US"/>
        </w:rPr>
        <w:t>— N</w:t>
      </w:r>
      <w:r w:rsidRPr="00262ACF">
        <w:rPr>
          <w:rFonts w:asciiTheme="majorHAnsi" w:hAnsiTheme="majorHAnsi"/>
          <w:i/>
          <w:lang w:val="en-US"/>
        </w:rPr>
        <w:t xml:space="preserve">egligence in submitting documentation </w:t>
      </w:r>
      <w:r w:rsidRPr="00262ACF">
        <w:rPr>
          <w:rFonts w:asciiTheme="majorHAnsi" w:hAnsiTheme="majorHAnsi"/>
          <w:i/>
          <w:iCs/>
          <w:lang w:val="en-US"/>
        </w:rPr>
        <w:t>—</w:t>
      </w:r>
      <w:r w:rsidRPr="00262ACF">
        <w:rPr>
          <w:rFonts w:asciiTheme="majorHAnsi" w:hAnsiTheme="majorHAnsi"/>
          <w:i/>
          <w:lang w:val="en-US"/>
        </w:rPr>
        <w:t xml:space="preserve"> Probative value of screenshot.</w:t>
      </w:r>
    </w:p>
    <w:p w14:paraId="0D958C18" w14:textId="77777777" w:rsidR="00AA674D" w:rsidRPr="00742882" w:rsidRDefault="00AA674D" w:rsidP="004A41B4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  <w:lang w:val="en-US"/>
        </w:rPr>
      </w:pPr>
    </w:p>
    <w:p w14:paraId="3D2C2306" w14:textId="77777777" w:rsidR="00206620" w:rsidRPr="00262ACF" w:rsidRDefault="00DE6E66" w:rsidP="0011024E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mallCaps/>
          <w:sz w:val="24"/>
          <w:szCs w:val="24"/>
          <w:lang w:val="en-US"/>
        </w:rPr>
      </w:pPr>
      <w:r w:rsidRPr="00262ACF">
        <w:rPr>
          <w:rFonts w:asciiTheme="majorHAnsi" w:hAnsiTheme="majorHAnsi"/>
          <w:b/>
          <w:i/>
          <w:smallCaps/>
          <w:sz w:val="24"/>
          <w:szCs w:val="24"/>
          <w:lang w:val="en-US"/>
        </w:rPr>
        <w:t>PSD2</w:t>
      </w:r>
      <w:r w:rsidR="00402DD3" w:rsidRPr="00262ACF">
        <w:rPr>
          <w:rFonts w:asciiTheme="majorHAnsi" w:hAnsiTheme="majorHAnsi"/>
          <w:b/>
          <w:i/>
          <w:smallCaps/>
          <w:sz w:val="24"/>
          <w:szCs w:val="24"/>
          <w:lang w:val="en-US"/>
        </w:rPr>
        <w:t xml:space="preserve"> and P</w:t>
      </w:r>
      <w:r w:rsidRPr="00262ACF">
        <w:rPr>
          <w:rFonts w:asciiTheme="majorHAnsi" w:hAnsiTheme="majorHAnsi"/>
          <w:b/>
          <w:i/>
          <w:smallCaps/>
          <w:sz w:val="24"/>
          <w:szCs w:val="24"/>
          <w:lang w:val="en-US"/>
        </w:rPr>
        <w:t>ayment services</w:t>
      </w:r>
      <w:r w:rsidR="00D824E6" w:rsidRPr="00262ACF">
        <w:rPr>
          <w:rFonts w:asciiTheme="majorHAnsi" w:hAnsiTheme="majorHAnsi"/>
          <w:b/>
          <w:i/>
          <w:smallCaps/>
          <w:sz w:val="24"/>
          <w:szCs w:val="24"/>
          <w:lang w:val="en-US"/>
        </w:rPr>
        <w:t xml:space="preserve"> </w:t>
      </w:r>
    </w:p>
    <w:p w14:paraId="614880C2" w14:textId="77777777" w:rsidR="001D31DE" w:rsidRPr="00FD1647" w:rsidRDefault="001D31DE" w:rsidP="004A41B4">
      <w:pPr>
        <w:pStyle w:val="Paragrafoelenco"/>
        <w:numPr>
          <w:ilvl w:val="0"/>
          <w:numId w:val="3"/>
        </w:numPr>
        <w:spacing w:after="0" w:line="240" w:lineRule="auto"/>
        <w:jc w:val="both"/>
        <w:outlineLvl w:val="0"/>
        <w:rPr>
          <w:rFonts w:asciiTheme="majorHAnsi" w:eastAsia="Calibri" w:hAnsiTheme="majorHAnsi" w:cs="Times New Roman"/>
          <w:i/>
          <w:smallCaps/>
          <w:sz w:val="24"/>
          <w:szCs w:val="24"/>
          <w:lang w:val="en-US"/>
        </w:rPr>
      </w:pPr>
      <w:r w:rsidRPr="00FD1647">
        <w:rPr>
          <w:rFonts w:asciiTheme="majorHAnsi" w:eastAsia="Calibri" w:hAnsiTheme="majorHAnsi" w:cs="Times New Roman"/>
          <w:b/>
          <w:i/>
          <w:smallCaps/>
          <w:sz w:val="24"/>
          <w:szCs w:val="24"/>
          <w:lang w:val="en-GB"/>
        </w:rPr>
        <w:t>Fraudulent Withdrawals after a Bank Card is Retained by an ATM</w:t>
      </w:r>
    </w:p>
    <w:p w14:paraId="35807BAD" w14:textId="77777777" w:rsidR="001D31DE" w:rsidRPr="00FD1647" w:rsidRDefault="001D31DE" w:rsidP="004A41B4">
      <w:pPr>
        <w:pStyle w:val="Paragrafoelenco"/>
        <w:spacing w:after="0" w:line="240" w:lineRule="auto"/>
        <w:jc w:val="both"/>
        <w:outlineLvl w:val="0"/>
        <w:rPr>
          <w:rFonts w:asciiTheme="majorHAnsi" w:eastAsia="Calibri" w:hAnsiTheme="majorHAnsi" w:cs="Times New Roman"/>
          <w:i/>
          <w:sz w:val="24"/>
          <w:szCs w:val="24"/>
          <w:lang w:val="en"/>
        </w:rPr>
      </w:pPr>
      <w:r w:rsidRPr="00FD1647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Cash machine fraud </w:t>
      </w:r>
      <w:proofErr w:type="gramStart"/>
      <w:r w:rsidRPr="00FD1647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 w:rsidRPr="00FD1647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 Lebanese</w:t>
      </w:r>
      <w:proofErr w:type="gramEnd"/>
      <w:r w:rsidRPr="00FD1647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loop </w:t>
      </w:r>
      <w:r w:rsidRPr="00FD1647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 w:rsidRPr="00FD1647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Undue delay in  reporting the loss of the card </w:t>
      </w:r>
      <w:r w:rsidRPr="00FD1647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 w:rsidRPr="00FD1647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G</w:t>
      </w:r>
      <w:proofErr w:type="spellStart"/>
      <w:r w:rsidRPr="00FD1647">
        <w:rPr>
          <w:rFonts w:asciiTheme="majorHAnsi" w:eastAsia="Calibri" w:hAnsiTheme="majorHAnsi" w:cs="Times New Roman"/>
          <w:i/>
          <w:sz w:val="24"/>
          <w:szCs w:val="24"/>
          <w:lang w:val="en"/>
        </w:rPr>
        <w:t>ross</w:t>
      </w:r>
      <w:proofErr w:type="spellEnd"/>
      <w:r w:rsidRPr="00FD1647">
        <w:rPr>
          <w:rFonts w:asciiTheme="majorHAnsi" w:eastAsia="Calibri" w:hAnsiTheme="majorHAnsi" w:cs="Times New Roman"/>
          <w:i/>
          <w:sz w:val="24"/>
          <w:szCs w:val="24"/>
          <w:lang w:val="en"/>
        </w:rPr>
        <w:t xml:space="preserve"> negligence in </w:t>
      </w:r>
      <w:r w:rsidRPr="00FD1647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using the payment instrument </w:t>
      </w:r>
      <w:r w:rsidRPr="00FD1647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 w:rsidRPr="00FD1647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G</w:t>
      </w:r>
      <w:proofErr w:type="spellStart"/>
      <w:r w:rsidRPr="00FD1647">
        <w:rPr>
          <w:rFonts w:asciiTheme="majorHAnsi" w:eastAsia="Calibri" w:hAnsiTheme="majorHAnsi" w:cs="Times New Roman"/>
          <w:i/>
          <w:sz w:val="24"/>
          <w:szCs w:val="24"/>
          <w:lang w:val="en"/>
        </w:rPr>
        <w:t>ross</w:t>
      </w:r>
      <w:proofErr w:type="spellEnd"/>
      <w:r w:rsidRPr="00FD1647">
        <w:rPr>
          <w:rFonts w:asciiTheme="majorHAnsi" w:eastAsia="Calibri" w:hAnsiTheme="majorHAnsi" w:cs="Times New Roman"/>
          <w:i/>
          <w:sz w:val="24"/>
          <w:szCs w:val="24"/>
          <w:lang w:val="en"/>
        </w:rPr>
        <w:t xml:space="preserve"> negligence </w:t>
      </w:r>
      <w:r w:rsidRPr="00FD1647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in keeping the personalized security credentials safe </w:t>
      </w:r>
      <w:r w:rsidRPr="00FD1647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 w:rsidRPr="00FD1647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</w:t>
      </w:r>
      <w:r w:rsidRPr="00FD1647">
        <w:rPr>
          <w:rFonts w:asciiTheme="majorHAnsi" w:eastAsia="Calibri" w:hAnsiTheme="majorHAnsi" w:cs="Times New Roman"/>
          <w:i/>
          <w:sz w:val="24"/>
          <w:szCs w:val="24"/>
          <w:lang w:val="en"/>
        </w:rPr>
        <w:t>Real-time payments alerts.</w:t>
      </w:r>
    </w:p>
    <w:p w14:paraId="1D157697" w14:textId="77777777" w:rsidR="001D31DE" w:rsidRPr="00FD1647" w:rsidRDefault="001D31DE" w:rsidP="004A41B4">
      <w:pPr>
        <w:spacing w:after="0" w:line="240" w:lineRule="auto"/>
        <w:jc w:val="both"/>
        <w:outlineLvl w:val="0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14:paraId="5B73310E" w14:textId="77777777" w:rsidR="00AA674D" w:rsidRPr="00FD1647" w:rsidRDefault="00AA674D" w:rsidP="00AA674D">
      <w:pPr>
        <w:pStyle w:val="Paragrafoelenco"/>
        <w:numPr>
          <w:ilvl w:val="0"/>
          <w:numId w:val="3"/>
        </w:numPr>
        <w:spacing w:after="0" w:line="240" w:lineRule="auto"/>
        <w:jc w:val="both"/>
        <w:outlineLvl w:val="0"/>
        <w:rPr>
          <w:rFonts w:asciiTheme="majorHAnsi" w:hAnsiTheme="majorHAnsi"/>
          <w:b/>
          <w:smallCaps/>
          <w:sz w:val="24"/>
          <w:szCs w:val="24"/>
          <w:lang w:val="en-GB"/>
        </w:rPr>
      </w:pPr>
      <w:r w:rsidRPr="00FD1647">
        <w:rPr>
          <w:rFonts w:asciiTheme="majorHAnsi" w:hAnsiTheme="majorHAnsi"/>
          <w:b/>
          <w:i/>
          <w:smallCaps/>
          <w:sz w:val="24"/>
          <w:szCs w:val="24"/>
          <w:lang w:val="en-GB"/>
        </w:rPr>
        <w:t xml:space="preserve">Fraudulent withdrawals with visual capture of PIN </w:t>
      </w:r>
    </w:p>
    <w:p w14:paraId="6D2DDABF" w14:textId="77777777" w:rsidR="00AA674D" w:rsidRDefault="00AA674D" w:rsidP="00AA674D">
      <w:pPr>
        <w:pStyle w:val="Paragrafoelenco"/>
        <w:spacing w:after="0" w:line="240" w:lineRule="auto"/>
        <w:rPr>
          <w:rFonts w:asciiTheme="majorHAnsi" w:hAnsiTheme="majorHAnsi"/>
          <w:i/>
          <w:iCs/>
          <w:sz w:val="24"/>
          <w:szCs w:val="24"/>
          <w:lang w:val="en-US"/>
        </w:rPr>
      </w:pPr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 xml:space="preserve">Cash machine </w:t>
      </w:r>
      <w:proofErr w:type="gramStart"/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>fraud  —</w:t>
      </w:r>
      <w:proofErr w:type="gramEnd"/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 xml:space="preserve"> </w:t>
      </w:r>
      <w:r w:rsidRPr="00FD1647">
        <w:rPr>
          <w:rFonts w:asciiTheme="majorHAnsi" w:hAnsiTheme="majorHAnsi"/>
          <w:bCs/>
          <w:i/>
          <w:iCs/>
          <w:sz w:val="24"/>
          <w:szCs w:val="24"/>
          <w:lang w:val="en"/>
        </w:rPr>
        <w:t>Shoulder surfing</w:t>
      </w:r>
      <w:r w:rsidRPr="00FD1647">
        <w:rPr>
          <w:rFonts w:asciiTheme="majorHAnsi" w:hAnsiTheme="majorHAnsi"/>
          <w:i/>
          <w:iCs/>
          <w:sz w:val="24"/>
          <w:szCs w:val="24"/>
          <w:lang w:val="en"/>
        </w:rPr>
        <w:t xml:space="preserve"> </w:t>
      </w:r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 xml:space="preserve">— </w:t>
      </w:r>
      <w:r w:rsidRPr="00FD1647">
        <w:rPr>
          <w:rFonts w:asciiTheme="majorHAnsi" w:hAnsiTheme="majorHAnsi"/>
          <w:i/>
          <w:iCs/>
          <w:sz w:val="24"/>
          <w:szCs w:val="24"/>
          <w:lang w:val="en"/>
        </w:rPr>
        <w:t xml:space="preserve">Gross negligence in </w:t>
      </w:r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>keeping the personalized security credentials safe —  Burden of proof.</w:t>
      </w:r>
    </w:p>
    <w:p w14:paraId="132DCA79" w14:textId="77777777" w:rsidR="00AA674D" w:rsidRPr="00FD1647" w:rsidRDefault="00AA674D" w:rsidP="00AA674D">
      <w:pPr>
        <w:pStyle w:val="Paragrafoelenco"/>
        <w:spacing w:after="0" w:line="240" w:lineRule="auto"/>
        <w:rPr>
          <w:rFonts w:asciiTheme="majorHAnsi" w:hAnsiTheme="majorHAnsi"/>
          <w:i/>
          <w:iCs/>
          <w:sz w:val="24"/>
          <w:szCs w:val="24"/>
          <w:lang w:val="en-US"/>
        </w:rPr>
      </w:pPr>
    </w:p>
    <w:p w14:paraId="5EBD4BD0" w14:textId="77777777" w:rsidR="00AA674D" w:rsidRPr="00092ABE" w:rsidRDefault="00AA674D" w:rsidP="00AA674D">
      <w:pPr>
        <w:pStyle w:val="Paragrafoelenco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mallCaps/>
          <w:sz w:val="24"/>
          <w:szCs w:val="24"/>
          <w:lang w:val="en-US"/>
        </w:rPr>
      </w:pPr>
      <w:r w:rsidRPr="00092ABE">
        <w:rPr>
          <w:rFonts w:asciiTheme="majorHAnsi" w:hAnsiTheme="majorHAnsi"/>
          <w:b/>
          <w:i/>
          <w:smallCaps/>
          <w:sz w:val="24"/>
          <w:szCs w:val="24"/>
          <w:lang w:val="en-GB"/>
        </w:rPr>
        <w:t xml:space="preserve">Fraudulent withdrawals and wallet-snatching </w:t>
      </w:r>
    </w:p>
    <w:p w14:paraId="1F124BD2" w14:textId="77777777" w:rsidR="00AA674D" w:rsidRPr="00413768" w:rsidRDefault="00AA674D" w:rsidP="00413768">
      <w:pPr>
        <w:pStyle w:val="Paragrafoelenco"/>
        <w:spacing w:line="240" w:lineRule="auto"/>
        <w:rPr>
          <w:rFonts w:asciiTheme="majorHAnsi" w:hAnsiTheme="majorHAnsi"/>
          <w:i/>
          <w:sz w:val="24"/>
          <w:szCs w:val="24"/>
          <w:lang w:val="en-US"/>
        </w:rPr>
      </w:pPr>
      <w:r w:rsidRPr="00262ACF">
        <w:rPr>
          <w:rFonts w:asciiTheme="majorHAnsi" w:hAnsiTheme="majorHAnsi"/>
          <w:i/>
          <w:sz w:val="24"/>
          <w:szCs w:val="24"/>
          <w:lang w:val="en-US"/>
        </w:rPr>
        <w:t>Supermarket snatching case</w:t>
      </w:r>
      <w:r w:rsidRPr="00FD1647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 xml:space="preserve">— </w:t>
      </w:r>
      <w:r w:rsidRPr="00FD1647">
        <w:rPr>
          <w:rFonts w:asciiTheme="majorHAnsi" w:hAnsiTheme="majorHAnsi"/>
          <w:i/>
          <w:sz w:val="24"/>
          <w:szCs w:val="24"/>
          <w:lang w:val="en-US"/>
        </w:rPr>
        <w:t>Late notification of the theft of the payment instrument</w:t>
      </w:r>
      <w:r w:rsidR="00262ACF" w:rsidRPr="00262ACF">
        <w:rPr>
          <w:rFonts w:asciiTheme="majorHAnsi" w:hAnsiTheme="majorHAnsi"/>
          <w:i/>
          <w:iCs/>
          <w:sz w:val="24"/>
          <w:szCs w:val="24"/>
          <w:lang w:val="en-US"/>
        </w:rPr>
        <w:t>—</w:t>
      </w:r>
      <w:r w:rsidR="00262ACF" w:rsidRPr="00262ACF">
        <w:rPr>
          <w:rFonts w:asciiTheme="majorHAnsi" w:hAnsiTheme="majorHAnsi"/>
          <w:i/>
          <w:sz w:val="24"/>
          <w:szCs w:val="24"/>
          <w:lang w:val="en-US"/>
        </w:rPr>
        <w:t xml:space="preserve"> Pickpocketing.</w:t>
      </w:r>
    </w:p>
    <w:p w14:paraId="1BF3884A" w14:textId="77777777" w:rsidR="00AA674D" w:rsidRPr="007F1527" w:rsidRDefault="00AA674D" w:rsidP="00AA674D">
      <w:pPr>
        <w:pStyle w:val="Paragrafoelenco"/>
        <w:spacing w:after="0" w:line="240" w:lineRule="auto"/>
        <w:rPr>
          <w:rFonts w:asciiTheme="majorHAnsi" w:hAnsiTheme="majorHAnsi"/>
          <w:i/>
          <w:sz w:val="24"/>
          <w:szCs w:val="24"/>
          <w:lang w:val="en-US"/>
        </w:rPr>
      </w:pPr>
    </w:p>
    <w:p w14:paraId="68C03FEB" w14:textId="77777777" w:rsidR="00AA674D" w:rsidRPr="00FD1647" w:rsidRDefault="00AA674D" w:rsidP="00AA674D">
      <w:pPr>
        <w:pStyle w:val="Paragrafoelenco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Cs/>
          <w:smallCaps/>
          <w:sz w:val="24"/>
          <w:szCs w:val="24"/>
          <w:lang w:val="en-GB"/>
        </w:rPr>
      </w:pPr>
      <w:r w:rsidRPr="00FD1647">
        <w:rPr>
          <w:rFonts w:asciiTheme="majorHAnsi" w:hAnsiTheme="majorHAnsi"/>
          <w:b/>
          <w:iCs/>
          <w:smallCaps/>
          <w:sz w:val="24"/>
          <w:szCs w:val="24"/>
          <w:lang w:val="en-GB"/>
        </w:rPr>
        <w:t>Arguments on transitional rules for payment systems to migrate to “Strong Costumer Authentication”</w:t>
      </w:r>
    </w:p>
    <w:p w14:paraId="32610DB0" w14:textId="77777777" w:rsidR="00AA674D" w:rsidRPr="00FD1647" w:rsidRDefault="00AA674D" w:rsidP="00AA674D">
      <w:pPr>
        <w:pStyle w:val="Paragrafoelenco"/>
        <w:spacing w:after="0" w:line="240" w:lineRule="auto"/>
        <w:rPr>
          <w:rFonts w:asciiTheme="majorHAnsi" w:hAnsiTheme="majorHAnsi"/>
          <w:i/>
          <w:iCs/>
          <w:sz w:val="24"/>
          <w:szCs w:val="24"/>
          <w:lang w:val="en-GB"/>
        </w:rPr>
      </w:pPr>
      <w:r w:rsidRPr="00FD1647">
        <w:rPr>
          <w:rFonts w:asciiTheme="majorHAnsi" w:hAnsiTheme="majorHAnsi"/>
          <w:i/>
          <w:iCs/>
          <w:sz w:val="24"/>
          <w:szCs w:val="24"/>
          <w:lang w:val="en-GB"/>
        </w:rPr>
        <w:t xml:space="preserve">Strong Costumer Authentication </w:t>
      </w:r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 xml:space="preserve">— </w:t>
      </w:r>
      <w:r w:rsidRPr="00FD1647">
        <w:rPr>
          <w:rFonts w:asciiTheme="majorHAnsi" w:hAnsiTheme="majorHAnsi"/>
          <w:i/>
          <w:iCs/>
          <w:sz w:val="24"/>
          <w:szCs w:val="24"/>
          <w:lang w:val="en-GB"/>
        </w:rPr>
        <w:t xml:space="preserve">Migration </w:t>
      </w:r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 xml:space="preserve">— </w:t>
      </w:r>
      <w:r w:rsidRPr="00FD1647">
        <w:rPr>
          <w:rFonts w:asciiTheme="majorHAnsi" w:hAnsiTheme="majorHAnsi"/>
          <w:i/>
          <w:iCs/>
          <w:sz w:val="24"/>
          <w:szCs w:val="24"/>
          <w:lang w:val="en-GB"/>
        </w:rPr>
        <w:t xml:space="preserve">RTS </w:t>
      </w:r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 xml:space="preserve">— </w:t>
      </w:r>
      <w:r w:rsidRPr="00FD1647">
        <w:rPr>
          <w:rFonts w:asciiTheme="majorHAnsi" w:hAnsiTheme="majorHAnsi"/>
          <w:i/>
          <w:iCs/>
          <w:sz w:val="24"/>
          <w:szCs w:val="24"/>
          <w:lang w:val="en-GB"/>
        </w:rPr>
        <w:t xml:space="preserve">Transitional rules for payment </w:t>
      </w:r>
      <w:proofErr w:type="gramStart"/>
      <w:r w:rsidRPr="00FD1647">
        <w:rPr>
          <w:rFonts w:asciiTheme="majorHAnsi" w:hAnsiTheme="majorHAnsi"/>
          <w:i/>
          <w:iCs/>
          <w:sz w:val="24"/>
          <w:szCs w:val="24"/>
          <w:lang w:val="en-GB"/>
        </w:rPr>
        <w:t>systems .</w:t>
      </w:r>
      <w:proofErr w:type="gramEnd"/>
    </w:p>
    <w:p w14:paraId="5056E151" w14:textId="77777777" w:rsidR="00AA674D" w:rsidRPr="00AA674D" w:rsidRDefault="00AA674D" w:rsidP="00AA674D">
      <w:pPr>
        <w:pStyle w:val="Paragrafoelenco"/>
        <w:spacing w:after="0" w:line="240" w:lineRule="auto"/>
        <w:rPr>
          <w:rFonts w:asciiTheme="majorHAnsi" w:hAnsiTheme="majorHAnsi"/>
          <w:b/>
          <w:smallCaps/>
          <w:sz w:val="24"/>
          <w:szCs w:val="24"/>
          <w:lang w:val="en-US"/>
        </w:rPr>
      </w:pPr>
    </w:p>
    <w:p w14:paraId="300ECC19" w14:textId="77777777" w:rsidR="001D31DE" w:rsidRPr="00FD1647" w:rsidRDefault="001D31DE" w:rsidP="004A41B4">
      <w:pPr>
        <w:pStyle w:val="Paragrafoelenco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mallCaps/>
          <w:sz w:val="24"/>
          <w:szCs w:val="24"/>
          <w:lang w:val="en-US"/>
        </w:rPr>
      </w:pPr>
      <w:r w:rsidRPr="00FD1647">
        <w:rPr>
          <w:rFonts w:asciiTheme="majorHAnsi" w:hAnsiTheme="majorHAnsi"/>
          <w:b/>
          <w:i/>
          <w:smallCaps/>
          <w:sz w:val="24"/>
          <w:szCs w:val="24"/>
          <w:lang w:val="en-US"/>
        </w:rPr>
        <w:t xml:space="preserve">Sim Swap Scam </w:t>
      </w:r>
    </w:p>
    <w:p w14:paraId="42B8B598" w14:textId="77777777" w:rsidR="003A04E6" w:rsidRPr="003A04E6" w:rsidRDefault="001D31DE" w:rsidP="003A04E6">
      <w:pPr>
        <w:pStyle w:val="Paragrafoelenco"/>
        <w:jc w:val="both"/>
        <w:outlineLvl w:val="0"/>
        <w:rPr>
          <w:rFonts w:asciiTheme="majorHAnsi" w:hAnsiTheme="majorHAnsi"/>
          <w:i/>
          <w:sz w:val="24"/>
          <w:szCs w:val="24"/>
          <w:lang w:val="en-US"/>
        </w:rPr>
      </w:pPr>
      <w:r w:rsidRPr="00FD1647">
        <w:rPr>
          <w:rFonts w:asciiTheme="majorHAnsi" w:hAnsiTheme="majorHAnsi"/>
          <w:i/>
          <w:sz w:val="24"/>
          <w:szCs w:val="24"/>
          <w:lang w:val="en-US"/>
        </w:rPr>
        <w:t xml:space="preserve">Strong customer authentication </w:t>
      </w:r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>—</w:t>
      </w:r>
      <w:r w:rsidRPr="00FD1647">
        <w:rPr>
          <w:rFonts w:asciiTheme="majorHAnsi" w:hAnsiTheme="majorHAnsi"/>
          <w:i/>
          <w:sz w:val="24"/>
          <w:szCs w:val="24"/>
          <w:lang w:val="en-US"/>
        </w:rPr>
        <w:t xml:space="preserve"> Burden of proof </w:t>
      </w:r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>—</w:t>
      </w:r>
      <w:r w:rsidRPr="00FD1647">
        <w:rPr>
          <w:rFonts w:asciiTheme="majorHAnsi" w:hAnsiTheme="majorHAnsi"/>
          <w:i/>
          <w:sz w:val="24"/>
          <w:szCs w:val="24"/>
          <w:lang w:val="en-US"/>
        </w:rPr>
        <w:t xml:space="preserve"> Identity thief </w:t>
      </w:r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>— O</w:t>
      </w:r>
      <w:r w:rsidRPr="00FD1647">
        <w:rPr>
          <w:rFonts w:asciiTheme="majorHAnsi" w:hAnsiTheme="majorHAnsi"/>
          <w:i/>
          <w:sz w:val="24"/>
          <w:szCs w:val="24"/>
          <w:lang w:val="en-US"/>
        </w:rPr>
        <w:t xml:space="preserve">n-line banking account fraud </w:t>
      </w:r>
      <w:proofErr w:type="gramStart"/>
      <w:r w:rsidRPr="00FD1647">
        <w:rPr>
          <w:rFonts w:asciiTheme="majorHAnsi" w:hAnsiTheme="majorHAnsi"/>
          <w:i/>
          <w:iCs/>
          <w:sz w:val="24"/>
          <w:szCs w:val="24"/>
          <w:lang w:val="en-US"/>
        </w:rPr>
        <w:t>—</w:t>
      </w:r>
      <w:r w:rsidRPr="00FD1647">
        <w:rPr>
          <w:rFonts w:asciiTheme="majorHAnsi" w:hAnsiTheme="majorHAnsi"/>
          <w:i/>
          <w:sz w:val="24"/>
          <w:szCs w:val="24"/>
          <w:lang w:val="en-US"/>
        </w:rPr>
        <w:t xml:space="preserve">  I</w:t>
      </w:r>
      <w:proofErr w:type="spellStart"/>
      <w:r w:rsidR="00262ACF" w:rsidRPr="00FD1647">
        <w:rPr>
          <w:rFonts w:asciiTheme="majorHAnsi" w:hAnsiTheme="majorHAnsi"/>
          <w:i/>
          <w:sz w:val="24"/>
          <w:szCs w:val="24"/>
          <w:lang w:val="en"/>
        </w:rPr>
        <w:t>ndependence</w:t>
      </w:r>
      <w:proofErr w:type="spellEnd"/>
      <w:proofErr w:type="gramEnd"/>
      <w:r w:rsidRPr="00FD1647">
        <w:rPr>
          <w:rFonts w:asciiTheme="majorHAnsi" w:hAnsiTheme="majorHAnsi"/>
          <w:i/>
          <w:sz w:val="24"/>
          <w:szCs w:val="24"/>
          <w:lang w:val="en"/>
        </w:rPr>
        <w:t xml:space="preserve"> of the elements</w:t>
      </w:r>
      <w:r w:rsidRPr="00FD1647">
        <w:rPr>
          <w:rFonts w:asciiTheme="majorHAnsi" w:hAnsiTheme="majorHAnsi"/>
          <w:i/>
          <w:sz w:val="24"/>
          <w:szCs w:val="24"/>
          <w:lang w:val="en-US"/>
        </w:rPr>
        <w:t xml:space="preserve"> of strong customer authentication</w:t>
      </w:r>
      <w:r w:rsidR="007A32AC" w:rsidRPr="00FD1647">
        <w:rPr>
          <w:rFonts w:asciiTheme="majorHAnsi" w:hAnsiTheme="majorHAnsi"/>
          <w:i/>
          <w:sz w:val="24"/>
          <w:szCs w:val="24"/>
          <w:lang w:val="en-US"/>
        </w:rPr>
        <w:t>.</w:t>
      </w:r>
      <w:r w:rsidR="003A04E6" w:rsidRPr="003A04E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3A04E6" w:rsidRPr="003A04E6">
        <w:rPr>
          <w:rFonts w:asciiTheme="majorHAnsi" w:hAnsiTheme="majorHAnsi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0AA7D9D5" wp14:editId="645C6877">
                <wp:simplePos x="0" y="0"/>
                <wp:positionH relativeFrom="page">
                  <wp:posOffset>0</wp:posOffset>
                </wp:positionH>
                <wp:positionV relativeFrom="page">
                  <wp:posOffset>9803130</wp:posOffset>
                </wp:positionV>
                <wp:extent cx="9223375" cy="1119505"/>
                <wp:effectExtent l="0" t="0" r="15875" b="2349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23375" cy="1119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2428"/>
                            </a:gs>
                            <a:gs pos="50000">
                              <a:srgbClr val="B62428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B62428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26" type="#_x0000_t202" style="position:absolute;margin-left:0;margin-top:771.9pt;width:726.25pt;height:88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" o:allowincell="f" fillcolor="#b62428" strokecolor="#8db3e2">
                <v:fill color2="#541113" rotate="t" focus="50%" type="gradient"/>
                <v:path arrowok="t"/>
                <v:textbox inset="0,0,0,0"/>
                <w10:wrap type="square" anchorx="page" anchory="page"/>
              </v:shape>
            </w:pict>
          </mc:Fallback>
        </mc:AlternateContent>
      </w:r>
    </w:p>
    <w:p w14:paraId="431B723E" w14:textId="77777777" w:rsidR="007A32AC" w:rsidRPr="00FD1647" w:rsidRDefault="007A32AC" w:rsidP="004A41B4">
      <w:pPr>
        <w:pStyle w:val="Paragrafoelenco"/>
        <w:spacing w:after="0" w:line="240" w:lineRule="auto"/>
        <w:jc w:val="both"/>
        <w:outlineLvl w:val="0"/>
        <w:rPr>
          <w:rFonts w:asciiTheme="majorHAnsi" w:hAnsiTheme="majorHAnsi"/>
          <w:i/>
          <w:sz w:val="24"/>
          <w:szCs w:val="24"/>
          <w:lang w:val="en-US"/>
        </w:rPr>
      </w:pPr>
    </w:p>
    <w:p w14:paraId="0EFA8F31" w14:textId="77777777" w:rsidR="003902B8" w:rsidRPr="003A04E6" w:rsidRDefault="008A4631" w:rsidP="003902B8">
      <w:pPr>
        <w:pStyle w:val="Paragrafoelenco"/>
        <w:rPr>
          <w:rFonts w:asciiTheme="majorHAnsi" w:hAnsiTheme="majorHAnsi"/>
          <w:b/>
          <w:i/>
          <w:sz w:val="24"/>
          <w:szCs w:val="24"/>
          <w:lang w:val="en-US"/>
        </w:rPr>
      </w:pPr>
      <w:r w:rsidRPr="003902B8">
        <w:rPr>
          <w:rFonts w:asciiTheme="majorHAnsi" w:hAnsiTheme="majorHAnsi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48207DE3" wp14:editId="218A5372">
                <wp:simplePos x="0" y="0"/>
                <wp:positionH relativeFrom="page">
                  <wp:posOffset>-1190625</wp:posOffset>
                </wp:positionH>
                <wp:positionV relativeFrom="page">
                  <wp:posOffset>9753600</wp:posOffset>
                </wp:positionV>
                <wp:extent cx="9223375" cy="960120"/>
                <wp:effectExtent l="0" t="0" r="15875" b="1143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23375" cy="960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2428"/>
                            </a:gs>
                            <a:gs pos="50000">
                              <a:srgbClr val="B62428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B62428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6" type="#_x0000_t202" style="position:absolute;margin-left:-93.75pt;margin-top:768pt;width:726.25pt;height:75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" o:allowincell="f" fillcolor="#b62428" strokecolor="#8db3e2">
                <v:fill color2="#541113" rotate="t" focus="50%" type="gradient"/>
                <v:path arrowok="t"/>
                <v:textbox inset="0,0,0,0"/>
                <w10:wrap type="square" anchorx="page" anchory="page"/>
              </v:shape>
            </w:pict>
          </mc:Fallback>
        </mc:AlternateContent>
      </w:r>
    </w:p>
    <w:p w14:paraId="3D53F609" w14:textId="77777777" w:rsidR="00FD1647" w:rsidRPr="00FD1647" w:rsidRDefault="00FD1647" w:rsidP="004A41B4">
      <w:pPr>
        <w:pStyle w:val="Paragrafoelenco"/>
        <w:spacing w:after="0" w:line="240" w:lineRule="auto"/>
        <w:rPr>
          <w:rFonts w:asciiTheme="majorHAnsi" w:hAnsiTheme="majorHAnsi"/>
          <w:iCs/>
          <w:sz w:val="24"/>
          <w:szCs w:val="24"/>
          <w:lang w:val="en-US"/>
        </w:rPr>
      </w:pPr>
    </w:p>
    <w:p w14:paraId="591289B0" w14:textId="77777777" w:rsidR="00FD1647" w:rsidRPr="00FD1647" w:rsidRDefault="00FD1647" w:rsidP="004A41B4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37391DA6" w14:textId="77777777" w:rsidR="00194AB5" w:rsidRPr="00FD1647" w:rsidRDefault="00194AB5" w:rsidP="004A41B4">
      <w:pPr>
        <w:pStyle w:val="Paragrafoelenco"/>
        <w:spacing w:after="0" w:line="240" w:lineRule="auto"/>
        <w:jc w:val="both"/>
        <w:outlineLvl w:val="0"/>
        <w:rPr>
          <w:rFonts w:asciiTheme="majorHAnsi" w:hAnsiTheme="majorHAnsi"/>
          <w:b/>
          <w:i/>
          <w:iCs/>
          <w:sz w:val="24"/>
          <w:szCs w:val="24"/>
          <w:lang w:val="en-US"/>
        </w:rPr>
      </w:pPr>
    </w:p>
    <w:p w14:paraId="253334AF" w14:textId="77777777" w:rsidR="00194AB5" w:rsidRPr="00FD1647" w:rsidRDefault="00194AB5" w:rsidP="004A41B4">
      <w:pPr>
        <w:pStyle w:val="Paragrafoelenco"/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  <w:lang w:val="en-GB"/>
        </w:rPr>
      </w:pPr>
    </w:p>
    <w:p w14:paraId="3878ED13" w14:textId="77777777" w:rsidR="0068364F" w:rsidRPr="003A04E6" w:rsidRDefault="0068364F" w:rsidP="004A41B4">
      <w:pPr>
        <w:pStyle w:val="Paragrafoelenco"/>
        <w:spacing w:after="0" w:line="240" w:lineRule="auto"/>
        <w:rPr>
          <w:rFonts w:asciiTheme="majorHAnsi" w:hAnsiTheme="majorHAnsi"/>
          <w:b/>
          <w:sz w:val="24"/>
          <w:szCs w:val="24"/>
          <w:lang w:val="en-US"/>
        </w:rPr>
      </w:pPr>
    </w:p>
    <w:sectPr w:rsidR="0068364F" w:rsidRPr="003A0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4CC8"/>
    <w:multiLevelType w:val="hybridMultilevel"/>
    <w:tmpl w:val="A6B056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C2BA0"/>
    <w:multiLevelType w:val="hybridMultilevel"/>
    <w:tmpl w:val="73867F26"/>
    <w:lvl w:ilvl="0" w:tplc="A7ECBD02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545FC"/>
    <w:multiLevelType w:val="hybridMultilevel"/>
    <w:tmpl w:val="A4748CE2"/>
    <w:lvl w:ilvl="0" w:tplc="F1ACED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D6ED0"/>
    <w:multiLevelType w:val="hybridMultilevel"/>
    <w:tmpl w:val="73867F26"/>
    <w:lvl w:ilvl="0" w:tplc="A7ECBD02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620"/>
    <w:rsid w:val="00011CA7"/>
    <w:rsid w:val="00030418"/>
    <w:rsid w:val="0006263E"/>
    <w:rsid w:val="000721F4"/>
    <w:rsid w:val="00092ABE"/>
    <w:rsid w:val="000A5FB6"/>
    <w:rsid w:val="000B7405"/>
    <w:rsid w:val="000C6FD3"/>
    <w:rsid w:val="000F485E"/>
    <w:rsid w:val="000F556A"/>
    <w:rsid w:val="0010027A"/>
    <w:rsid w:val="0011024E"/>
    <w:rsid w:val="0011661F"/>
    <w:rsid w:val="0012227D"/>
    <w:rsid w:val="00136695"/>
    <w:rsid w:val="00157B77"/>
    <w:rsid w:val="001635A7"/>
    <w:rsid w:val="00165EC6"/>
    <w:rsid w:val="00173EEE"/>
    <w:rsid w:val="001874CA"/>
    <w:rsid w:val="001931F4"/>
    <w:rsid w:val="00194AB5"/>
    <w:rsid w:val="001B61F9"/>
    <w:rsid w:val="001B6457"/>
    <w:rsid w:val="001C1959"/>
    <w:rsid w:val="001C3B6C"/>
    <w:rsid w:val="001D31DE"/>
    <w:rsid w:val="00206620"/>
    <w:rsid w:val="0021079A"/>
    <w:rsid w:val="00211D18"/>
    <w:rsid w:val="00212AB8"/>
    <w:rsid w:val="002220F8"/>
    <w:rsid w:val="0023401A"/>
    <w:rsid w:val="00245C4E"/>
    <w:rsid w:val="00246CC1"/>
    <w:rsid w:val="00257FF0"/>
    <w:rsid w:val="00262ACF"/>
    <w:rsid w:val="002771A4"/>
    <w:rsid w:val="00282233"/>
    <w:rsid w:val="0029242D"/>
    <w:rsid w:val="002A63DC"/>
    <w:rsid w:val="002A6F47"/>
    <w:rsid w:val="002B616A"/>
    <w:rsid w:val="002C1EF3"/>
    <w:rsid w:val="002C7757"/>
    <w:rsid w:val="00300C0F"/>
    <w:rsid w:val="00310B99"/>
    <w:rsid w:val="003168AA"/>
    <w:rsid w:val="0032250F"/>
    <w:rsid w:val="00332BCA"/>
    <w:rsid w:val="00351D93"/>
    <w:rsid w:val="00354BFD"/>
    <w:rsid w:val="00355A19"/>
    <w:rsid w:val="00362762"/>
    <w:rsid w:val="00374A51"/>
    <w:rsid w:val="00383CFF"/>
    <w:rsid w:val="003902B8"/>
    <w:rsid w:val="003A0177"/>
    <w:rsid w:val="003A04E6"/>
    <w:rsid w:val="003B1146"/>
    <w:rsid w:val="003C1558"/>
    <w:rsid w:val="003D0561"/>
    <w:rsid w:val="003E0AB1"/>
    <w:rsid w:val="003E1C3E"/>
    <w:rsid w:val="003F5546"/>
    <w:rsid w:val="00402DD3"/>
    <w:rsid w:val="00406F2B"/>
    <w:rsid w:val="00410163"/>
    <w:rsid w:val="00413768"/>
    <w:rsid w:val="00443621"/>
    <w:rsid w:val="00471EBA"/>
    <w:rsid w:val="00473F69"/>
    <w:rsid w:val="00486FC1"/>
    <w:rsid w:val="004A2AE5"/>
    <w:rsid w:val="004A41B4"/>
    <w:rsid w:val="004C5CA2"/>
    <w:rsid w:val="004C77D7"/>
    <w:rsid w:val="004E549F"/>
    <w:rsid w:val="004F5E6B"/>
    <w:rsid w:val="00506BE7"/>
    <w:rsid w:val="005310DC"/>
    <w:rsid w:val="00534851"/>
    <w:rsid w:val="00541BF1"/>
    <w:rsid w:val="00567207"/>
    <w:rsid w:val="0057218D"/>
    <w:rsid w:val="0057250F"/>
    <w:rsid w:val="0058133C"/>
    <w:rsid w:val="00581F25"/>
    <w:rsid w:val="00582C1A"/>
    <w:rsid w:val="005B608B"/>
    <w:rsid w:val="005D5A15"/>
    <w:rsid w:val="005D7475"/>
    <w:rsid w:val="005E4E1E"/>
    <w:rsid w:val="005F4EF1"/>
    <w:rsid w:val="006053D6"/>
    <w:rsid w:val="00610EB5"/>
    <w:rsid w:val="006150F3"/>
    <w:rsid w:val="00623289"/>
    <w:rsid w:val="00626A32"/>
    <w:rsid w:val="006366D8"/>
    <w:rsid w:val="00650A9C"/>
    <w:rsid w:val="00655B1F"/>
    <w:rsid w:val="00664470"/>
    <w:rsid w:val="00681230"/>
    <w:rsid w:val="0068364F"/>
    <w:rsid w:val="006A00C4"/>
    <w:rsid w:val="006B2766"/>
    <w:rsid w:val="006C1033"/>
    <w:rsid w:val="006C2066"/>
    <w:rsid w:val="006C535E"/>
    <w:rsid w:val="006D5F97"/>
    <w:rsid w:val="006D69F6"/>
    <w:rsid w:val="007050E8"/>
    <w:rsid w:val="00706275"/>
    <w:rsid w:val="0071543D"/>
    <w:rsid w:val="00721D38"/>
    <w:rsid w:val="0073291C"/>
    <w:rsid w:val="00742882"/>
    <w:rsid w:val="00744624"/>
    <w:rsid w:val="00753D77"/>
    <w:rsid w:val="00762001"/>
    <w:rsid w:val="00787722"/>
    <w:rsid w:val="00795028"/>
    <w:rsid w:val="00796573"/>
    <w:rsid w:val="007A32AC"/>
    <w:rsid w:val="007A3477"/>
    <w:rsid w:val="007A5CD9"/>
    <w:rsid w:val="007B3A85"/>
    <w:rsid w:val="007C678C"/>
    <w:rsid w:val="007C69A5"/>
    <w:rsid w:val="007E65D7"/>
    <w:rsid w:val="007F1527"/>
    <w:rsid w:val="007F7395"/>
    <w:rsid w:val="00800D3C"/>
    <w:rsid w:val="00811992"/>
    <w:rsid w:val="0081483B"/>
    <w:rsid w:val="008257F5"/>
    <w:rsid w:val="008732EB"/>
    <w:rsid w:val="00875711"/>
    <w:rsid w:val="008862FD"/>
    <w:rsid w:val="00886BAE"/>
    <w:rsid w:val="00890BB1"/>
    <w:rsid w:val="00892867"/>
    <w:rsid w:val="008A3479"/>
    <w:rsid w:val="008A4631"/>
    <w:rsid w:val="008B2C95"/>
    <w:rsid w:val="008C2CC1"/>
    <w:rsid w:val="008C529E"/>
    <w:rsid w:val="008D499B"/>
    <w:rsid w:val="008E2CD9"/>
    <w:rsid w:val="008E6CC0"/>
    <w:rsid w:val="008F6629"/>
    <w:rsid w:val="00901715"/>
    <w:rsid w:val="009019F3"/>
    <w:rsid w:val="009079FA"/>
    <w:rsid w:val="009133A6"/>
    <w:rsid w:val="00914F48"/>
    <w:rsid w:val="00917ACA"/>
    <w:rsid w:val="0092138D"/>
    <w:rsid w:val="009269E0"/>
    <w:rsid w:val="00952DFD"/>
    <w:rsid w:val="00965204"/>
    <w:rsid w:val="00971492"/>
    <w:rsid w:val="00976954"/>
    <w:rsid w:val="0099441F"/>
    <w:rsid w:val="009B5A39"/>
    <w:rsid w:val="009B6990"/>
    <w:rsid w:val="009C58B8"/>
    <w:rsid w:val="009D0162"/>
    <w:rsid w:val="009D1AFD"/>
    <w:rsid w:val="009D2426"/>
    <w:rsid w:val="009D6C32"/>
    <w:rsid w:val="009E139F"/>
    <w:rsid w:val="009F0F1C"/>
    <w:rsid w:val="009F263D"/>
    <w:rsid w:val="00A05BFF"/>
    <w:rsid w:val="00A13514"/>
    <w:rsid w:val="00A24204"/>
    <w:rsid w:val="00A250C5"/>
    <w:rsid w:val="00A25DE7"/>
    <w:rsid w:val="00A30AD2"/>
    <w:rsid w:val="00A41CC7"/>
    <w:rsid w:val="00A4343E"/>
    <w:rsid w:val="00A6114F"/>
    <w:rsid w:val="00A634BD"/>
    <w:rsid w:val="00A71E6B"/>
    <w:rsid w:val="00A76288"/>
    <w:rsid w:val="00A81007"/>
    <w:rsid w:val="00A91BF0"/>
    <w:rsid w:val="00AA674D"/>
    <w:rsid w:val="00AA6EA0"/>
    <w:rsid w:val="00AB05CF"/>
    <w:rsid w:val="00AB6F86"/>
    <w:rsid w:val="00AC0462"/>
    <w:rsid w:val="00AC3E85"/>
    <w:rsid w:val="00AC47A6"/>
    <w:rsid w:val="00AD16FC"/>
    <w:rsid w:val="00AE1F6E"/>
    <w:rsid w:val="00AE794F"/>
    <w:rsid w:val="00AE7B02"/>
    <w:rsid w:val="00AF7A25"/>
    <w:rsid w:val="00B055FE"/>
    <w:rsid w:val="00B146A1"/>
    <w:rsid w:val="00B22229"/>
    <w:rsid w:val="00B7542C"/>
    <w:rsid w:val="00B763CD"/>
    <w:rsid w:val="00B94D77"/>
    <w:rsid w:val="00BA3993"/>
    <w:rsid w:val="00BA6F69"/>
    <w:rsid w:val="00BB269F"/>
    <w:rsid w:val="00BB6A4F"/>
    <w:rsid w:val="00BD13F1"/>
    <w:rsid w:val="00BE2BA5"/>
    <w:rsid w:val="00BF73DF"/>
    <w:rsid w:val="00C250C2"/>
    <w:rsid w:val="00C37986"/>
    <w:rsid w:val="00C571C7"/>
    <w:rsid w:val="00C82C78"/>
    <w:rsid w:val="00C93808"/>
    <w:rsid w:val="00CB5651"/>
    <w:rsid w:val="00CC1516"/>
    <w:rsid w:val="00CC52CB"/>
    <w:rsid w:val="00CC7B66"/>
    <w:rsid w:val="00CD3430"/>
    <w:rsid w:val="00CD650F"/>
    <w:rsid w:val="00CE103D"/>
    <w:rsid w:val="00CE61FA"/>
    <w:rsid w:val="00D102F4"/>
    <w:rsid w:val="00D15B24"/>
    <w:rsid w:val="00D227C3"/>
    <w:rsid w:val="00D236AF"/>
    <w:rsid w:val="00D26774"/>
    <w:rsid w:val="00D33B24"/>
    <w:rsid w:val="00D44700"/>
    <w:rsid w:val="00D61726"/>
    <w:rsid w:val="00D64265"/>
    <w:rsid w:val="00D67F35"/>
    <w:rsid w:val="00D76DD7"/>
    <w:rsid w:val="00D77A39"/>
    <w:rsid w:val="00D824E6"/>
    <w:rsid w:val="00D936FB"/>
    <w:rsid w:val="00DC0065"/>
    <w:rsid w:val="00DD1BAE"/>
    <w:rsid w:val="00DE6E66"/>
    <w:rsid w:val="00DF18C8"/>
    <w:rsid w:val="00DF6661"/>
    <w:rsid w:val="00E11B22"/>
    <w:rsid w:val="00E13494"/>
    <w:rsid w:val="00E25A7A"/>
    <w:rsid w:val="00E316B7"/>
    <w:rsid w:val="00E36CBD"/>
    <w:rsid w:val="00E46668"/>
    <w:rsid w:val="00E67DB7"/>
    <w:rsid w:val="00E71857"/>
    <w:rsid w:val="00E81C37"/>
    <w:rsid w:val="00EA0251"/>
    <w:rsid w:val="00EB7DEF"/>
    <w:rsid w:val="00ED0C0D"/>
    <w:rsid w:val="00EF2D8E"/>
    <w:rsid w:val="00F038F7"/>
    <w:rsid w:val="00F13CE0"/>
    <w:rsid w:val="00F4136E"/>
    <w:rsid w:val="00F4147C"/>
    <w:rsid w:val="00F47226"/>
    <w:rsid w:val="00F84BED"/>
    <w:rsid w:val="00F867F5"/>
    <w:rsid w:val="00F942A7"/>
    <w:rsid w:val="00F96EB2"/>
    <w:rsid w:val="00F97BCC"/>
    <w:rsid w:val="00FA7B77"/>
    <w:rsid w:val="00FB5F79"/>
    <w:rsid w:val="00FD1647"/>
    <w:rsid w:val="00FD3A53"/>
    <w:rsid w:val="00FE6260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F7E2"/>
  <w15:docId w15:val="{2BA0B4E3-E407-D749-84F2-22C606FC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62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F1527"/>
    <w:rPr>
      <w:b/>
      <w:bCs/>
      <w:i w:val="0"/>
      <w:i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2B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A04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9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652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777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6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2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419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096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4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1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8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F578-4700-46CC-8B67-A3A0FB9B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Paglietti</dc:creator>
  <cp:lastModifiedBy>Maria Cecilia Paglietti</cp:lastModifiedBy>
  <cp:revision>5</cp:revision>
  <cp:lastPrinted>2020-09-16T11:42:00Z</cp:lastPrinted>
  <dcterms:created xsi:type="dcterms:W3CDTF">2020-09-22T20:18:00Z</dcterms:created>
  <dcterms:modified xsi:type="dcterms:W3CDTF">2020-11-12T09:28:00Z</dcterms:modified>
</cp:coreProperties>
</file>