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5E" w:rsidRDefault="0053565E">
      <w:bookmarkStart w:id="0" w:name="_GoBack"/>
      <w:bookmarkEnd w:id="0"/>
    </w:p>
    <w:sdt>
      <w:sdtPr>
        <w:rPr>
          <w:rFonts w:asciiTheme="majorHAnsi" w:eastAsiaTheme="majorEastAsia" w:hAnsiTheme="majorHAnsi" w:cstheme="majorBidi"/>
          <w:caps/>
          <w:lang w:val="en-GB" w:eastAsia="en-US"/>
        </w:rPr>
        <w:id w:val="1950736086"/>
        <w:docPartObj>
          <w:docPartGallery w:val="Cover Pages"/>
          <w:docPartUnique/>
        </w:docPartObj>
      </w:sdtPr>
      <w:sdtEndPr>
        <w:rPr>
          <w:rFonts w:ascii="Arial" w:eastAsiaTheme="minorHAnsi" w:hAnsi="Arial" w:cstheme="minorBidi"/>
          <w:b/>
          <w:caps w:val="0"/>
          <w:sz w:val="22"/>
          <w:u w:val="single"/>
        </w:rPr>
      </w:sdtEndPr>
      <w:sdtContent>
        <w:tbl>
          <w:tblPr>
            <w:tblW w:w="5000" w:type="pct"/>
            <w:jc w:val="center"/>
            <w:tblLook w:val="04A0"/>
          </w:tblPr>
          <w:tblGrid>
            <w:gridCol w:w="9854"/>
          </w:tblGrid>
          <w:tr w:rsidR="00D11639">
            <w:trPr>
              <w:trHeight w:val="2880"/>
              <w:jc w:val="center"/>
            </w:trPr>
            <w:tc>
              <w:tcPr>
                <w:tcW w:w="5000" w:type="pct"/>
              </w:tcPr>
              <w:p w:rsidR="003F4A4A" w:rsidRDefault="003F4A4A" w:rsidP="000C212A">
                <w:pPr>
                  <w:pStyle w:val="NoSpacing"/>
                  <w:jc w:val="center"/>
                  <w:rPr>
                    <w:rFonts w:asciiTheme="majorHAnsi" w:eastAsiaTheme="majorEastAsia" w:hAnsiTheme="majorHAnsi" w:cstheme="majorBidi"/>
                    <w:caps/>
                  </w:rPr>
                </w:pPr>
              </w:p>
            </w:tc>
          </w:tr>
          <w:tr w:rsidR="00D11639">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11639" w:rsidRDefault="00CC5650" w:rsidP="00CC565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XX Law School Clinic</w:t>
                    </w:r>
                  </w:p>
                </w:tc>
              </w:sdtContent>
            </w:sdt>
          </w:tr>
          <w:tr w:rsidR="00D1163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11639" w:rsidRDefault="00D11639">
                    <w:pPr>
                      <w:pStyle w:val="NoSpacing"/>
                      <w:jc w:val="center"/>
                      <w:rPr>
                        <w:rFonts w:asciiTheme="majorHAnsi" w:eastAsiaTheme="majorEastAsia" w:hAnsiTheme="majorHAnsi" w:cstheme="majorBidi"/>
                        <w:sz w:val="44"/>
                        <w:szCs w:val="44"/>
                      </w:rPr>
                    </w:pPr>
                    <w:r w:rsidRPr="0096636E">
                      <w:rPr>
                        <w:rFonts w:asciiTheme="majorHAnsi" w:eastAsiaTheme="majorEastAsia" w:hAnsiTheme="majorHAnsi" w:cstheme="majorBidi"/>
                        <w:sz w:val="44"/>
                        <w:szCs w:val="44"/>
                      </w:rPr>
                      <w:t xml:space="preserve">Clinic </w:t>
                    </w:r>
                    <w:r w:rsidR="0096636E" w:rsidRPr="0096636E">
                      <w:rPr>
                        <w:rFonts w:asciiTheme="majorHAnsi" w:eastAsiaTheme="majorEastAsia" w:hAnsiTheme="majorHAnsi" w:cstheme="majorBidi"/>
                        <w:sz w:val="44"/>
                        <w:szCs w:val="44"/>
                      </w:rPr>
                      <w:t>Handbook</w:t>
                    </w:r>
                  </w:p>
                </w:tc>
              </w:sdtContent>
            </w:sdt>
          </w:tr>
          <w:tr w:rsidR="00D11639">
            <w:trPr>
              <w:trHeight w:val="360"/>
              <w:jc w:val="center"/>
            </w:trPr>
            <w:tc>
              <w:tcPr>
                <w:tcW w:w="5000" w:type="pct"/>
                <w:vAlign w:val="center"/>
              </w:tcPr>
              <w:p w:rsidR="00D11639" w:rsidRDefault="00D11639">
                <w:pPr>
                  <w:pStyle w:val="NoSpacing"/>
                  <w:jc w:val="center"/>
                </w:pPr>
              </w:p>
            </w:tc>
          </w:tr>
          <w:tr w:rsidR="00D11639">
            <w:trPr>
              <w:trHeight w:val="360"/>
              <w:jc w:val="center"/>
            </w:trPr>
            <w:tc>
              <w:tcPr>
                <w:tcW w:w="5000" w:type="pct"/>
                <w:vAlign w:val="center"/>
              </w:tcPr>
              <w:p w:rsidR="00D11639" w:rsidRDefault="00D11639" w:rsidP="00D11639">
                <w:pPr>
                  <w:pStyle w:val="NoSpacing"/>
                  <w:jc w:val="center"/>
                  <w:rPr>
                    <w:b/>
                    <w:bCs/>
                  </w:rPr>
                </w:pPr>
              </w:p>
            </w:tc>
          </w:tr>
          <w:tr w:rsidR="00D1163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D11639" w:rsidRDefault="00CC5650" w:rsidP="00CC5650">
                    <w:pPr>
                      <w:pStyle w:val="NoSpacing"/>
                      <w:jc w:val="center"/>
                      <w:rPr>
                        <w:b/>
                        <w:bCs/>
                      </w:rPr>
                    </w:pPr>
                    <w:r>
                      <w:rPr>
                        <w:b/>
                        <w:bCs/>
                      </w:rPr>
                      <w:t>20XX – 20XX</w:t>
                    </w:r>
                  </w:p>
                </w:tc>
              </w:sdtContent>
            </w:sdt>
          </w:tr>
        </w:tbl>
        <w:p w:rsidR="00D11639" w:rsidRDefault="00D11639"/>
        <w:p w:rsidR="00D11639" w:rsidRDefault="00D11639"/>
        <w:p w:rsidR="00D11639" w:rsidRDefault="00D11639"/>
        <w:p w:rsidR="002536B3" w:rsidRDefault="003F4A4A">
          <w:pPr>
            <w:rPr>
              <w:b/>
              <w:sz w:val="22"/>
            </w:rPr>
          </w:pPr>
          <w:r w:rsidRPr="003F4A4A">
            <w:rPr>
              <w:b/>
              <w:sz w:val="22"/>
            </w:rPr>
            <w:t xml:space="preserve">Please note: the contents of this </w:t>
          </w:r>
          <w:r w:rsidR="0096636E">
            <w:rPr>
              <w:b/>
              <w:sz w:val="22"/>
            </w:rPr>
            <w:t>Handbook</w:t>
          </w:r>
          <w:r>
            <w:rPr>
              <w:b/>
              <w:sz w:val="22"/>
            </w:rPr>
            <w:t xml:space="preserve"> and the procedures set out in it apply to all students (undergraduat</w:t>
          </w:r>
          <w:r w:rsidR="00C529B6">
            <w:rPr>
              <w:b/>
              <w:sz w:val="22"/>
            </w:rPr>
            <w:t>e and postgraduate), supervisors,</w:t>
          </w:r>
          <w:r>
            <w:rPr>
              <w:b/>
              <w:sz w:val="22"/>
            </w:rPr>
            <w:t xml:space="preserve"> administrative staff and volunteers who work in the Clinic unless specifically indicated otherwise in the </w:t>
          </w:r>
          <w:r w:rsidR="0096636E">
            <w:rPr>
              <w:b/>
              <w:sz w:val="22"/>
            </w:rPr>
            <w:t>Handbook</w:t>
          </w:r>
          <w:r>
            <w:rPr>
              <w:b/>
              <w:sz w:val="22"/>
            </w:rPr>
            <w:t xml:space="preserve"> or confirmed in writing by the Director of Clinical Programmes. Please read, digest and follow. Thank you.</w:t>
          </w: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2536B3" w:rsidRDefault="002536B3">
          <w:pPr>
            <w:rPr>
              <w:b/>
              <w:sz w:val="22"/>
            </w:rPr>
          </w:pPr>
        </w:p>
        <w:p w:rsidR="00D11639" w:rsidRPr="002536B3" w:rsidRDefault="005452DF">
          <w:pPr>
            <w:rPr>
              <w:b/>
              <w:sz w:val="22"/>
              <w:u w:val="single"/>
            </w:rPr>
          </w:pPr>
          <w:r>
            <w:rPr>
              <w:i/>
              <w:sz w:val="22"/>
            </w:rPr>
            <w:lastRenderedPageBreak/>
            <w:t xml:space="preserve">Updated </w:t>
          </w:r>
          <w:proofErr w:type="spellStart"/>
          <w:r w:rsidR="00CC5650">
            <w:rPr>
              <w:i/>
              <w:sz w:val="22"/>
            </w:rPr>
            <w:t>xxxx</w:t>
          </w:r>
          <w:proofErr w:type="spellEnd"/>
          <w:r w:rsidR="00D11639" w:rsidRPr="002536B3">
            <w:rPr>
              <w:b/>
              <w:sz w:val="22"/>
              <w:u w:val="single"/>
            </w:rPr>
            <w:br w:type="page"/>
          </w:r>
        </w:p>
      </w:sdtContent>
    </w:sdt>
    <w:p w:rsidR="00F114AD" w:rsidRPr="003E3FA1" w:rsidRDefault="000B7F2E" w:rsidP="003E3FA1">
      <w:pPr>
        <w:jc w:val="center"/>
        <w:rPr>
          <w:sz w:val="22"/>
        </w:rPr>
      </w:pPr>
      <w:r w:rsidRPr="003E3FA1">
        <w:rPr>
          <w:b/>
          <w:sz w:val="22"/>
          <w:u w:val="single"/>
        </w:rPr>
        <w:lastRenderedPageBreak/>
        <w:t xml:space="preserve">Welcome to the </w:t>
      </w:r>
      <w:r w:rsidR="00CC5650">
        <w:rPr>
          <w:b/>
          <w:sz w:val="22"/>
          <w:u w:val="single"/>
        </w:rPr>
        <w:t>XX</w:t>
      </w:r>
      <w:r w:rsidRPr="003E3FA1">
        <w:rPr>
          <w:b/>
          <w:sz w:val="22"/>
          <w:u w:val="single"/>
        </w:rPr>
        <w:t xml:space="preserve"> Law School Clinic</w:t>
      </w:r>
    </w:p>
    <w:p w:rsidR="00843BBB" w:rsidRPr="003E3FA1" w:rsidRDefault="001866B0" w:rsidP="0055338F">
      <w:pPr>
        <w:jc w:val="both"/>
        <w:rPr>
          <w:sz w:val="22"/>
        </w:rPr>
      </w:pPr>
      <w:r>
        <w:rPr>
          <w:sz w:val="22"/>
        </w:rPr>
        <w:t xml:space="preserve">The </w:t>
      </w:r>
      <w:r w:rsidR="00CC5650">
        <w:rPr>
          <w:sz w:val="22"/>
        </w:rPr>
        <w:t>XX</w:t>
      </w:r>
      <w:r>
        <w:rPr>
          <w:sz w:val="22"/>
        </w:rPr>
        <w:t xml:space="preserve"> Law School </w:t>
      </w:r>
      <w:r w:rsidR="00AE6413">
        <w:rPr>
          <w:sz w:val="22"/>
        </w:rPr>
        <w:t>(</w:t>
      </w:r>
      <w:r w:rsidR="00CC5650">
        <w:rPr>
          <w:sz w:val="22"/>
        </w:rPr>
        <w:t>XX</w:t>
      </w:r>
      <w:r w:rsidR="00AE6413">
        <w:rPr>
          <w:sz w:val="22"/>
        </w:rPr>
        <w:t xml:space="preserve">LS) </w:t>
      </w:r>
      <w:r w:rsidR="00F114AD" w:rsidRPr="003E3FA1">
        <w:rPr>
          <w:sz w:val="22"/>
        </w:rPr>
        <w:t>Clinic</w:t>
      </w:r>
      <w:r>
        <w:rPr>
          <w:sz w:val="22"/>
        </w:rPr>
        <w:t xml:space="preserve"> (the Clinic)</w:t>
      </w:r>
      <w:r w:rsidR="00F114AD" w:rsidRPr="003E3FA1">
        <w:rPr>
          <w:sz w:val="22"/>
        </w:rPr>
        <w:t xml:space="preserve"> has been offering</w:t>
      </w:r>
      <w:r w:rsidR="003E0139" w:rsidRPr="003E3FA1">
        <w:rPr>
          <w:sz w:val="22"/>
        </w:rPr>
        <w:t xml:space="preserve"> a valuable legal advice service to the </w:t>
      </w:r>
      <w:r w:rsidR="00F114AD" w:rsidRPr="003E3FA1">
        <w:rPr>
          <w:sz w:val="22"/>
        </w:rPr>
        <w:t xml:space="preserve">public since </w:t>
      </w:r>
      <w:r w:rsidR="00CC5650">
        <w:rPr>
          <w:sz w:val="22"/>
        </w:rPr>
        <w:t>XXXX</w:t>
      </w:r>
      <w:r>
        <w:rPr>
          <w:sz w:val="22"/>
        </w:rPr>
        <w:t xml:space="preserve">. We expect (and </w:t>
      </w:r>
      <w:r w:rsidR="003E0139" w:rsidRPr="003E3FA1">
        <w:rPr>
          <w:sz w:val="22"/>
        </w:rPr>
        <w:t>hope</w:t>
      </w:r>
      <w:r>
        <w:rPr>
          <w:sz w:val="22"/>
        </w:rPr>
        <w:t>) that you will find the hands-</w:t>
      </w:r>
      <w:r w:rsidR="003D55CF" w:rsidRPr="003E3FA1">
        <w:rPr>
          <w:sz w:val="22"/>
        </w:rPr>
        <w:t>on nature</w:t>
      </w:r>
      <w:r w:rsidR="000934E7" w:rsidRPr="003E3FA1">
        <w:rPr>
          <w:sz w:val="22"/>
        </w:rPr>
        <w:t xml:space="preserve"> of the experience to be a beneficial one that you will take with you </w:t>
      </w:r>
      <w:r w:rsidR="00F8226B" w:rsidRPr="003E3FA1">
        <w:rPr>
          <w:sz w:val="22"/>
        </w:rPr>
        <w:t xml:space="preserve">through your studies and into your professional </w:t>
      </w:r>
      <w:r w:rsidR="003D55CF" w:rsidRPr="003E3FA1">
        <w:rPr>
          <w:sz w:val="22"/>
        </w:rPr>
        <w:t>lives. It</w:t>
      </w:r>
      <w:r w:rsidR="00DF7DA1" w:rsidRPr="003E3FA1">
        <w:rPr>
          <w:sz w:val="22"/>
        </w:rPr>
        <w:t xml:space="preserve"> is important that you keep a copy of the </w:t>
      </w:r>
      <w:r w:rsidR="0096636E">
        <w:rPr>
          <w:sz w:val="22"/>
        </w:rPr>
        <w:t>Handbook</w:t>
      </w:r>
      <w:r w:rsidR="00DF7DA1" w:rsidRPr="003E3FA1">
        <w:rPr>
          <w:sz w:val="22"/>
        </w:rPr>
        <w:t xml:space="preserve"> with you throughout your </w:t>
      </w:r>
      <w:r w:rsidR="00CA579D" w:rsidRPr="003E3FA1">
        <w:rPr>
          <w:sz w:val="22"/>
        </w:rPr>
        <w:t xml:space="preserve">time in the </w:t>
      </w:r>
      <w:r w:rsidR="00DF7DA1" w:rsidRPr="003E3FA1">
        <w:rPr>
          <w:sz w:val="22"/>
        </w:rPr>
        <w:t xml:space="preserve">Clinic as it will provide you with </w:t>
      </w:r>
      <w:r w:rsidR="00AB7BF3" w:rsidRPr="003E3FA1">
        <w:rPr>
          <w:sz w:val="22"/>
        </w:rPr>
        <w:t xml:space="preserve">indispensable </w:t>
      </w:r>
      <w:r w:rsidR="00DF7DA1" w:rsidRPr="003E3FA1">
        <w:rPr>
          <w:sz w:val="22"/>
        </w:rPr>
        <w:t xml:space="preserve">information </w:t>
      </w:r>
      <w:r w:rsidR="003D55CF" w:rsidRPr="003E3FA1">
        <w:rPr>
          <w:sz w:val="22"/>
        </w:rPr>
        <w:t>on your</w:t>
      </w:r>
      <w:r w:rsidR="00CA579D" w:rsidRPr="003E3FA1">
        <w:rPr>
          <w:sz w:val="22"/>
        </w:rPr>
        <w:t xml:space="preserve"> professional obligations</w:t>
      </w:r>
      <w:r w:rsidR="00AB7BF3" w:rsidRPr="003E3FA1">
        <w:rPr>
          <w:sz w:val="22"/>
        </w:rPr>
        <w:t xml:space="preserve">, </w:t>
      </w:r>
      <w:r w:rsidR="00DF7DA1" w:rsidRPr="003E3FA1">
        <w:rPr>
          <w:sz w:val="22"/>
        </w:rPr>
        <w:t xml:space="preserve">the roles and functions of </w:t>
      </w:r>
      <w:r w:rsidR="00CA579D" w:rsidRPr="003E3FA1">
        <w:rPr>
          <w:sz w:val="22"/>
        </w:rPr>
        <w:t xml:space="preserve">the various clinic staff, </w:t>
      </w:r>
      <w:r w:rsidR="00AB7BF3" w:rsidRPr="003E3FA1">
        <w:rPr>
          <w:sz w:val="22"/>
        </w:rPr>
        <w:t>and</w:t>
      </w:r>
      <w:r w:rsidR="00CA579D" w:rsidRPr="003E3FA1">
        <w:rPr>
          <w:sz w:val="22"/>
        </w:rPr>
        <w:t xml:space="preserve"> the procedures for dealing </w:t>
      </w:r>
      <w:r w:rsidR="003D55CF" w:rsidRPr="003E3FA1">
        <w:rPr>
          <w:sz w:val="22"/>
        </w:rPr>
        <w:t>with clien</w:t>
      </w:r>
      <w:r w:rsidR="003D55CF">
        <w:rPr>
          <w:sz w:val="22"/>
        </w:rPr>
        <w:t>ts</w:t>
      </w:r>
      <w:r w:rsidR="001A5C74">
        <w:rPr>
          <w:sz w:val="22"/>
        </w:rPr>
        <w:t xml:space="preserve"> and managing cases</w:t>
      </w:r>
      <w:r w:rsidR="00CA579D" w:rsidRPr="003E3FA1">
        <w:rPr>
          <w:sz w:val="22"/>
        </w:rPr>
        <w:t xml:space="preserve">.  </w:t>
      </w:r>
    </w:p>
    <w:p w:rsidR="001A5C74" w:rsidRPr="00357DB8" w:rsidRDefault="0096636E" w:rsidP="00357DB8">
      <w:pPr>
        <w:jc w:val="center"/>
        <w:rPr>
          <w:b/>
          <w:sz w:val="22"/>
          <w:u w:val="single"/>
        </w:rPr>
      </w:pPr>
      <w:r>
        <w:rPr>
          <w:b/>
          <w:sz w:val="22"/>
          <w:u w:val="single"/>
        </w:rPr>
        <w:t>Handbook</w:t>
      </w:r>
      <w:r w:rsidR="00843BBB" w:rsidRPr="00293D90">
        <w:rPr>
          <w:b/>
          <w:sz w:val="22"/>
          <w:u w:val="single"/>
        </w:rPr>
        <w:t xml:space="preserve"> contents</w:t>
      </w:r>
    </w:p>
    <w:tbl>
      <w:tblPr>
        <w:tblStyle w:val="TableGrid"/>
        <w:tblW w:w="5000" w:type="pct"/>
        <w:tblLook w:val="04A0"/>
      </w:tblPr>
      <w:tblGrid>
        <w:gridCol w:w="9148"/>
        <w:gridCol w:w="706"/>
      </w:tblGrid>
      <w:tr w:rsidR="009E6399" w:rsidTr="003D1E89">
        <w:trPr>
          <w:trHeight w:val="283"/>
        </w:trPr>
        <w:tc>
          <w:tcPr>
            <w:tcW w:w="4766" w:type="pct"/>
            <w:vAlign w:val="center"/>
          </w:tcPr>
          <w:p w:rsidR="009E6399" w:rsidRPr="00134771" w:rsidRDefault="00DA0A46" w:rsidP="00312A30">
            <w:pPr>
              <w:spacing w:line="360" w:lineRule="auto"/>
              <w:rPr>
                <w:b/>
                <w:lang w:val="en-GB"/>
              </w:rPr>
            </w:pPr>
            <w:r w:rsidRPr="00134771">
              <w:rPr>
                <w:b/>
                <w:lang w:val="en-GB"/>
              </w:rPr>
              <w:t xml:space="preserve">Clinic </w:t>
            </w:r>
            <w:r w:rsidR="001A5C74">
              <w:rPr>
                <w:b/>
                <w:lang w:val="en-GB"/>
              </w:rPr>
              <w:t>o</w:t>
            </w:r>
            <w:r w:rsidR="00BF267D" w:rsidRPr="00134771">
              <w:rPr>
                <w:b/>
                <w:lang w:val="en-GB"/>
              </w:rPr>
              <w:t>verview</w:t>
            </w:r>
          </w:p>
          <w:p w:rsidR="00F81488" w:rsidRPr="00134771" w:rsidRDefault="00F81488" w:rsidP="00312A30">
            <w:pPr>
              <w:pStyle w:val="ListParagraph"/>
              <w:numPr>
                <w:ilvl w:val="0"/>
                <w:numId w:val="12"/>
              </w:numPr>
              <w:spacing w:line="360" w:lineRule="auto"/>
              <w:rPr>
                <w:lang w:val="en-GB"/>
              </w:rPr>
            </w:pPr>
            <w:r w:rsidRPr="00134771">
              <w:rPr>
                <w:lang w:val="en-GB"/>
              </w:rPr>
              <w:t xml:space="preserve">The </w:t>
            </w:r>
            <w:r w:rsidR="00CC5650">
              <w:rPr>
                <w:lang w:val="en-GB"/>
              </w:rPr>
              <w:t>XX</w:t>
            </w:r>
            <w:r w:rsidRPr="00134771">
              <w:rPr>
                <w:lang w:val="en-GB"/>
              </w:rPr>
              <w:t xml:space="preserve"> Law School Clinic</w:t>
            </w:r>
          </w:p>
          <w:p w:rsidR="00C16288" w:rsidRPr="00134771" w:rsidRDefault="001A5C74" w:rsidP="00312A30">
            <w:pPr>
              <w:pStyle w:val="ListParagraph"/>
              <w:numPr>
                <w:ilvl w:val="0"/>
                <w:numId w:val="12"/>
              </w:numPr>
              <w:spacing w:line="360" w:lineRule="auto"/>
              <w:rPr>
                <w:lang w:val="en-GB"/>
              </w:rPr>
            </w:pPr>
            <w:r>
              <w:rPr>
                <w:lang w:val="en-GB"/>
              </w:rPr>
              <w:t>How the Clinic w</w:t>
            </w:r>
            <w:r w:rsidR="00C16288" w:rsidRPr="00134771">
              <w:rPr>
                <w:lang w:val="en-GB"/>
              </w:rPr>
              <w:t>orks</w:t>
            </w:r>
          </w:p>
          <w:p w:rsidR="00C720F9" w:rsidRPr="00134771" w:rsidRDefault="001A5C74" w:rsidP="00CC5650">
            <w:pPr>
              <w:pStyle w:val="ListParagraph"/>
              <w:numPr>
                <w:ilvl w:val="0"/>
                <w:numId w:val="12"/>
              </w:numPr>
              <w:spacing w:line="360" w:lineRule="auto"/>
              <w:rPr>
                <w:lang w:val="en-GB"/>
              </w:rPr>
            </w:pPr>
            <w:r>
              <w:rPr>
                <w:lang w:val="en-GB"/>
              </w:rPr>
              <w:t>What is clinical legal e</w:t>
            </w:r>
            <w:r w:rsidR="00C16288" w:rsidRPr="00134771">
              <w:rPr>
                <w:lang w:val="en-GB"/>
              </w:rPr>
              <w:t>ducation, and how will I learn?</w:t>
            </w:r>
          </w:p>
        </w:tc>
        <w:tc>
          <w:tcPr>
            <w:tcW w:w="234" w:type="pct"/>
            <w:vAlign w:val="center"/>
          </w:tcPr>
          <w:p w:rsidR="009336AC" w:rsidRPr="00134771" w:rsidRDefault="001A5C74" w:rsidP="00C7220F">
            <w:pPr>
              <w:spacing w:line="360" w:lineRule="auto"/>
              <w:jc w:val="center"/>
              <w:rPr>
                <w:lang w:val="en-GB"/>
              </w:rPr>
            </w:pPr>
            <w:r>
              <w:rPr>
                <w:lang w:val="en-GB"/>
              </w:rPr>
              <w:t>page</w:t>
            </w:r>
          </w:p>
          <w:p w:rsidR="00C16288" w:rsidRPr="00134771" w:rsidRDefault="00F71AE0" w:rsidP="00C7220F">
            <w:pPr>
              <w:spacing w:line="360" w:lineRule="auto"/>
              <w:jc w:val="center"/>
              <w:rPr>
                <w:lang w:val="en-GB"/>
              </w:rPr>
            </w:pPr>
            <w:r>
              <w:rPr>
                <w:lang w:val="en-GB"/>
              </w:rPr>
              <w:t>3</w:t>
            </w:r>
          </w:p>
          <w:p w:rsidR="00C16288" w:rsidRPr="00134771" w:rsidRDefault="000F7ACF" w:rsidP="00C7220F">
            <w:pPr>
              <w:spacing w:line="360" w:lineRule="auto"/>
              <w:jc w:val="center"/>
              <w:rPr>
                <w:lang w:val="en-GB"/>
              </w:rPr>
            </w:pPr>
            <w:r>
              <w:rPr>
                <w:lang w:val="en-GB"/>
              </w:rPr>
              <w:t>4</w:t>
            </w:r>
          </w:p>
          <w:p w:rsidR="009336AC" w:rsidRPr="00134771" w:rsidRDefault="000F7ACF" w:rsidP="00C7220F">
            <w:pPr>
              <w:spacing w:line="360" w:lineRule="auto"/>
              <w:jc w:val="center"/>
              <w:rPr>
                <w:lang w:val="en-GB"/>
              </w:rPr>
            </w:pPr>
            <w:r>
              <w:rPr>
                <w:lang w:val="en-GB"/>
              </w:rPr>
              <w:t>5</w:t>
            </w:r>
          </w:p>
          <w:p w:rsidR="009D6C3A" w:rsidRPr="00134771" w:rsidRDefault="009D6C3A" w:rsidP="00C7220F">
            <w:pPr>
              <w:spacing w:line="360" w:lineRule="auto"/>
              <w:jc w:val="center"/>
              <w:rPr>
                <w:lang w:val="en-GB"/>
              </w:rPr>
            </w:pPr>
          </w:p>
        </w:tc>
      </w:tr>
      <w:tr w:rsidR="009E6399" w:rsidTr="003D1E89">
        <w:trPr>
          <w:trHeight w:val="283"/>
        </w:trPr>
        <w:tc>
          <w:tcPr>
            <w:tcW w:w="4766" w:type="pct"/>
            <w:vAlign w:val="center"/>
          </w:tcPr>
          <w:p w:rsidR="00895A7F" w:rsidRPr="00134771" w:rsidRDefault="00181B75" w:rsidP="00312A30">
            <w:pPr>
              <w:spacing w:line="360" w:lineRule="auto"/>
              <w:rPr>
                <w:b/>
                <w:lang w:val="en-GB"/>
              </w:rPr>
            </w:pPr>
            <w:r w:rsidRPr="00134771">
              <w:rPr>
                <w:b/>
                <w:lang w:val="en-GB"/>
              </w:rPr>
              <w:t>P</w:t>
            </w:r>
            <w:r w:rsidR="001A5C74">
              <w:rPr>
                <w:b/>
                <w:lang w:val="en-GB"/>
              </w:rPr>
              <w:t>rofessional obligations, your participation and our s</w:t>
            </w:r>
            <w:r w:rsidR="00895A7F" w:rsidRPr="00134771">
              <w:rPr>
                <w:b/>
                <w:lang w:val="en-GB"/>
              </w:rPr>
              <w:t>tandards</w:t>
            </w:r>
          </w:p>
          <w:p w:rsidR="009336AC" w:rsidRPr="00134771" w:rsidRDefault="001A5C74" w:rsidP="00312A30">
            <w:pPr>
              <w:pStyle w:val="ListParagraph"/>
              <w:numPr>
                <w:ilvl w:val="0"/>
                <w:numId w:val="13"/>
              </w:numPr>
              <w:spacing w:line="360" w:lineRule="auto"/>
              <w:rPr>
                <w:lang w:val="en-GB"/>
              </w:rPr>
            </w:pPr>
            <w:r>
              <w:rPr>
                <w:lang w:val="en-GB"/>
              </w:rPr>
              <w:t>The rules of p</w:t>
            </w:r>
            <w:r w:rsidR="009336AC" w:rsidRPr="00134771">
              <w:rPr>
                <w:lang w:val="en-GB"/>
              </w:rPr>
              <w:t xml:space="preserve">rofessional </w:t>
            </w:r>
            <w:r>
              <w:rPr>
                <w:lang w:val="en-GB"/>
              </w:rPr>
              <w:t>c</w:t>
            </w:r>
            <w:r w:rsidR="009336AC" w:rsidRPr="00134771">
              <w:rPr>
                <w:lang w:val="en-GB"/>
              </w:rPr>
              <w:t>onduct</w:t>
            </w:r>
          </w:p>
          <w:p w:rsidR="000C090C" w:rsidRPr="00134771" w:rsidRDefault="001A5C74" w:rsidP="00312A30">
            <w:pPr>
              <w:pStyle w:val="ListParagraph"/>
              <w:numPr>
                <w:ilvl w:val="0"/>
                <w:numId w:val="13"/>
              </w:numPr>
              <w:spacing w:line="360" w:lineRule="auto"/>
              <w:rPr>
                <w:lang w:val="en-GB"/>
              </w:rPr>
            </w:pPr>
            <w:r>
              <w:rPr>
                <w:lang w:val="en-GB"/>
              </w:rPr>
              <w:t>Ethical c</w:t>
            </w:r>
            <w:r w:rsidR="000C090C" w:rsidRPr="00134771">
              <w:rPr>
                <w:lang w:val="en-GB"/>
              </w:rPr>
              <w:t>onsiderations</w:t>
            </w:r>
          </w:p>
          <w:p w:rsidR="00594422" w:rsidRPr="00134771" w:rsidRDefault="00594422" w:rsidP="00312A30">
            <w:pPr>
              <w:pStyle w:val="ListParagraph"/>
              <w:numPr>
                <w:ilvl w:val="0"/>
                <w:numId w:val="13"/>
              </w:numPr>
              <w:spacing w:line="360" w:lineRule="auto"/>
              <w:rPr>
                <w:lang w:val="en-GB"/>
              </w:rPr>
            </w:pPr>
            <w:r w:rsidRPr="00134771">
              <w:rPr>
                <w:lang w:val="en-GB"/>
              </w:rPr>
              <w:t>Confidentiality</w:t>
            </w:r>
          </w:p>
          <w:p w:rsidR="00CA445E" w:rsidRPr="00134771" w:rsidRDefault="001A5C74" w:rsidP="00312A30">
            <w:pPr>
              <w:pStyle w:val="ListParagraph"/>
              <w:numPr>
                <w:ilvl w:val="0"/>
                <w:numId w:val="13"/>
              </w:numPr>
              <w:spacing w:line="360" w:lineRule="auto"/>
              <w:rPr>
                <w:lang w:val="en-GB"/>
              </w:rPr>
            </w:pPr>
            <w:r>
              <w:rPr>
                <w:lang w:val="en-GB"/>
              </w:rPr>
              <w:t>Data p</w:t>
            </w:r>
            <w:r w:rsidR="00CA445E" w:rsidRPr="00134771">
              <w:rPr>
                <w:lang w:val="en-GB"/>
              </w:rPr>
              <w:t>rotection</w:t>
            </w:r>
          </w:p>
          <w:p w:rsidR="00CC5650" w:rsidRPr="00134771" w:rsidRDefault="001A5C74" w:rsidP="00CC5650">
            <w:pPr>
              <w:pStyle w:val="ListParagraph"/>
              <w:numPr>
                <w:ilvl w:val="0"/>
                <w:numId w:val="13"/>
              </w:numPr>
              <w:spacing w:line="360" w:lineRule="auto"/>
              <w:rPr>
                <w:lang w:val="en-GB"/>
              </w:rPr>
            </w:pPr>
            <w:r>
              <w:rPr>
                <w:lang w:val="en-GB"/>
              </w:rPr>
              <w:t>Record k</w:t>
            </w:r>
            <w:r w:rsidR="001049E3" w:rsidRPr="00134771">
              <w:rPr>
                <w:lang w:val="en-GB"/>
              </w:rPr>
              <w:t>eeping</w:t>
            </w:r>
          </w:p>
        </w:tc>
        <w:tc>
          <w:tcPr>
            <w:tcW w:w="234" w:type="pct"/>
            <w:vAlign w:val="center"/>
          </w:tcPr>
          <w:p w:rsidR="009336AC" w:rsidRPr="00134771" w:rsidRDefault="009336AC" w:rsidP="00C7220F">
            <w:pPr>
              <w:spacing w:line="360" w:lineRule="auto"/>
              <w:jc w:val="center"/>
              <w:rPr>
                <w:lang w:val="en-GB"/>
              </w:rPr>
            </w:pPr>
          </w:p>
          <w:p w:rsidR="009E6399" w:rsidRPr="00134771" w:rsidRDefault="00F71AE0" w:rsidP="00C7220F">
            <w:pPr>
              <w:spacing w:line="360" w:lineRule="auto"/>
              <w:jc w:val="center"/>
              <w:rPr>
                <w:lang w:val="en-GB"/>
              </w:rPr>
            </w:pPr>
            <w:r>
              <w:rPr>
                <w:lang w:val="en-GB"/>
              </w:rPr>
              <w:t>7</w:t>
            </w:r>
          </w:p>
          <w:p w:rsidR="000C090C" w:rsidRPr="00134771" w:rsidRDefault="000F7ACF" w:rsidP="00C7220F">
            <w:pPr>
              <w:spacing w:line="360" w:lineRule="auto"/>
              <w:jc w:val="center"/>
              <w:rPr>
                <w:lang w:val="en-GB"/>
              </w:rPr>
            </w:pPr>
            <w:r>
              <w:rPr>
                <w:lang w:val="en-GB"/>
              </w:rPr>
              <w:t>8</w:t>
            </w:r>
          </w:p>
          <w:p w:rsidR="00594422" w:rsidRPr="00134771" w:rsidRDefault="000F7ACF" w:rsidP="00C7220F">
            <w:pPr>
              <w:spacing w:line="360" w:lineRule="auto"/>
              <w:jc w:val="center"/>
              <w:rPr>
                <w:lang w:val="en-GB"/>
              </w:rPr>
            </w:pPr>
            <w:r>
              <w:rPr>
                <w:lang w:val="en-GB"/>
              </w:rPr>
              <w:t>9</w:t>
            </w:r>
          </w:p>
          <w:p w:rsidR="00CA445E" w:rsidRPr="00134771" w:rsidRDefault="000C212A" w:rsidP="00C7220F">
            <w:pPr>
              <w:spacing w:line="360" w:lineRule="auto"/>
              <w:jc w:val="center"/>
              <w:rPr>
                <w:lang w:val="en-GB"/>
              </w:rPr>
            </w:pPr>
            <w:r>
              <w:rPr>
                <w:lang w:val="en-GB"/>
              </w:rPr>
              <w:t>9</w:t>
            </w:r>
          </w:p>
          <w:p w:rsidR="001049E3" w:rsidRPr="00134771" w:rsidRDefault="000F7ACF" w:rsidP="00C7220F">
            <w:pPr>
              <w:spacing w:line="360" w:lineRule="auto"/>
              <w:jc w:val="center"/>
              <w:rPr>
                <w:lang w:val="en-GB"/>
              </w:rPr>
            </w:pPr>
            <w:r>
              <w:rPr>
                <w:lang w:val="en-GB"/>
              </w:rPr>
              <w:t>10</w:t>
            </w:r>
          </w:p>
        </w:tc>
      </w:tr>
      <w:tr w:rsidR="009E6399" w:rsidTr="003D1E89">
        <w:trPr>
          <w:trHeight w:val="283"/>
        </w:trPr>
        <w:tc>
          <w:tcPr>
            <w:tcW w:w="4766" w:type="pct"/>
            <w:vAlign w:val="center"/>
          </w:tcPr>
          <w:p w:rsidR="009E6399" w:rsidRPr="00134771" w:rsidRDefault="001A5C74" w:rsidP="00312A30">
            <w:pPr>
              <w:spacing w:line="360" w:lineRule="auto"/>
              <w:rPr>
                <w:b/>
                <w:lang w:val="en-GB"/>
              </w:rPr>
            </w:pPr>
            <w:r>
              <w:rPr>
                <w:b/>
                <w:lang w:val="en-GB"/>
              </w:rPr>
              <w:t>Our c</w:t>
            </w:r>
            <w:r w:rsidR="00D11B06" w:rsidRPr="00134771">
              <w:rPr>
                <w:b/>
                <w:lang w:val="en-GB"/>
              </w:rPr>
              <w:t>lients</w:t>
            </w:r>
            <w:r>
              <w:rPr>
                <w:b/>
                <w:lang w:val="en-GB"/>
              </w:rPr>
              <w:t>, the c</w:t>
            </w:r>
            <w:r w:rsidR="00462826" w:rsidRPr="00134771">
              <w:rPr>
                <w:b/>
                <w:lang w:val="en-GB"/>
              </w:rPr>
              <w:t xml:space="preserve">linic </w:t>
            </w:r>
            <w:r>
              <w:rPr>
                <w:b/>
                <w:lang w:val="en-GB"/>
              </w:rPr>
              <w:t>and y</w:t>
            </w:r>
            <w:r w:rsidR="00D11B06" w:rsidRPr="00134771">
              <w:rPr>
                <w:b/>
                <w:lang w:val="en-GB"/>
              </w:rPr>
              <w:t>ou</w:t>
            </w:r>
          </w:p>
          <w:p w:rsidR="00D11B06" w:rsidRPr="00134771" w:rsidRDefault="001A5C74" w:rsidP="00312A30">
            <w:pPr>
              <w:pStyle w:val="ListParagraph"/>
              <w:numPr>
                <w:ilvl w:val="0"/>
                <w:numId w:val="14"/>
              </w:numPr>
              <w:spacing w:line="360" w:lineRule="auto"/>
              <w:rPr>
                <w:lang w:val="en-GB"/>
              </w:rPr>
            </w:pPr>
            <w:r>
              <w:rPr>
                <w:lang w:val="en-GB"/>
              </w:rPr>
              <w:t>Our c</w:t>
            </w:r>
            <w:r w:rsidR="00476230" w:rsidRPr="00134771">
              <w:rPr>
                <w:lang w:val="en-GB"/>
              </w:rPr>
              <w:t>lients</w:t>
            </w:r>
          </w:p>
          <w:p w:rsidR="00F24DDF" w:rsidRPr="00134771" w:rsidRDefault="001A5C74" w:rsidP="00312A30">
            <w:pPr>
              <w:pStyle w:val="ListParagraph"/>
              <w:numPr>
                <w:ilvl w:val="0"/>
                <w:numId w:val="14"/>
              </w:numPr>
              <w:spacing w:line="360" w:lineRule="auto"/>
              <w:rPr>
                <w:lang w:val="en-GB"/>
              </w:rPr>
            </w:pPr>
            <w:r>
              <w:rPr>
                <w:lang w:val="en-GB"/>
              </w:rPr>
              <w:t>Procedures and f</w:t>
            </w:r>
            <w:r w:rsidR="00F24DDF" w:rsidRPr="00134771">
              <w:rPr>
                <w:lang w:val="en-GB"/>
              </w:rPr>
              <w:t>acilities</w:t>
            </w:r>
          </w:p>
          <w:p w:rsidR="008955BF" w:rsidRPr="00134771" w:rsidRDefault="00CE76A9" w:rsidP="00312A30">
            <w:pPr>
              <w:pStyle w:val="ListParagraph"/>
              <w:numPr>
                <w:ilvl w:val="0"/>
                <w:numId w:val="14"/>
              </w:numPr>
              <w:spacing w:line="360" w:lineRule="auto"/>
              <w:rPr>
                <w:lang w:val="en-GB"/>
              </w:rPr>
            </w:pPr>
            <w:r w:rsidRPr="00134771">
              <w:rPr>
                <w:lang w:val="en-GB"/>
              </w:rPr>
              <w:t xml:space="preserve">Contracts, </w:t>
            </w:r>
            <w:r w:rsidR="001A5C74">
              <w:rPr>
                <w:lang w:val="en-GB"/>
              </w:rPr>
              <w:t>w</w:t>
            </w:r>
            <w:r w:rsidR="0097562A" w:rsidRPr="00134771">
              <w:rPr>
                <w:lang w:val="en-GB"/>
              </w:rPr>
              <w:t>orkshops</w:t>
            </w:r>
            <w:r w:rsidRPr="00134771">
              <w:rPr>
                <w:lang w:val="en-GB"/>
              </w:rPr>
              <w:t xml:space="preserve">, </w:t>
            </w:r>
            <w:r w:rsidR="001A5C74">
              <w:rPr>
                <w:lang w:val="en-GB"/>
              </w:rPr>
              <w:t>m</w:t>
            </w:r>
            <w:r w:rsidR="007D79BE" w:rsidRPr="00134771">
              <w:rPr>
                <w:lang w:val="en-GB"/>
              </w:rPr>
              <w:t>eetings</w:t>
            </w:r>
            <w:r w:rsidRPr="00134771">
              <w:rPr>
                <w:lang w:val="en-GB"/>
              </w:rPr>
              <w:t xml:space="preserve"> and </w:t>
            </w:r>
            <w:r w:rsidR="001A5C74">
              <w:rPr>
                <w:lang w:val="en-GB"/>
              </w:rPr>
              <w:t>y</w:t>
            </w:r>
            <w:r w:rsidR="004F02FC" w:rsidRPr="00134771">
              <w:rPr>
                <w:lang w:val="en-GB"/>
              </w:rPr>
              <w:t>ou</w:t>
            </w:r>
          </w:p>
        </w:tc>
        <w:tc>
          <w:tcPr>
            <w:tcW w:w="234" w:type="pct"/>
            <w:vAlign w:val="center"/>
          </w:tcPr>
          <w:p w:rsidR="009E6399" w:rsidRPr="00134771" w:rsidRDefault="009E6399" w:rsidP="00C7220F">
            <w:pPr>
              <w:spacing w:line="360" w:lineRule="auto"/>
              <w:jc w:val="center"/>
              <w:rPr>
                <w:lang w:val="en-GB"/>
              </w:rPr>
            </w:pPr>
          </w:p>
          <w:p w:rsidR="00476230" w:rsidRPr="00134771" w:rsidRDefault="00824059" w:rsidP="00C7220F">
            <w:pPr>
              <w:spacing w:line="360" w:lineRule="auto"/>
              <w:jc w:val="center"/>
              <w:rPr>
                <w:lang w:val="en-GB"/>
              </w:rPr>
            </w:pPr>
            <w:r>
              <w:rPr>
                <w:lang w:val="en-GB"/>
              </w:rPr>
              <w:t>12</w:t>
            </w:r>
          </w:p>
          <w:p w:rsidR="00F24DDF" w:rsidRPr="00134771" w:rsidRDefault="00824059" w:rsidP="00C7220F">
            <w:pPr>
              <w:spacing w:line="360" w:lineRule="auto"/>
              <w:jc w:val="center"/>
              <w:rPr>
                <w:lang w:val="en-GB"/>
              </w:rPr>
            </w:pPr>
            <w:r>
              <w:rPr>
                <w:lang w:val="en-GB"/>
              </w:rPr>
              <w:t>12</w:t>
            </w:r>
          </w:p>
          <w:p w:rsidR="007D79BE" w:rsidRPr="00134771" w:rsidRDefault="00824059" w:rsidP="00C7220F">
            <w:pPr>
              <w:spacing w:line="360" w:lineRule="auto"/>
              <w:jc w:val="center"/>
              <w:rPr>
                <w:lang w:val="en-GB"/>
              </w:rPr>
            </w:pPr>
            <w:r>
              <w:rPr>
                <w:lang w:val="en-GB"/>
              </w:rPr>
              <w:t>13</w:t>
            </w:r>
          </w:p>
        </w:tc>
      </w:tr>
      <w:tr w:rsidR="009E6399" w:rsidTr="003D1E89">
        <w:trPr>
          <w:trHeight w:val="283"/>
        </w:trPr>
        <w:tc>
          <w:tcPr>
            <w:tcW w:w="4766" w:type="pct"/>
            <w:vAlign w:val="center"/>
          </w:tcPr>
          <w:p w:rsidR="00EE322A" w:rsidRPr="00134771" w:rsidRDefault="002C132B" w:rsidP="00312A30">
            <w:pPr>
              <w:spacing w:line="360" w:lineRule="auto"/>
              <w:rPr>
                <w:b/>
                <w:lang w:val="en-GB"/>
              </w:rPr>
            </w:pPr>
            <w:r w:rsidRPr="00134771">
              <w:rPr>
                <w:b/>
                <w:lang w:val="en-GB"/>
              </w:rPr>
              <w:t>Procedures</w:t>
            </w:r>
          </w:p>
          <w:p w:rsidR="00155800" w:rsidRDefault="001A5C74" w:rsidP="00C7220F">
            <w:pPr>
              <w:pStyle w:val="ListParagraph"/>
              <w:numPr>
                <w:ilvl w:val="0"/>
                <w:numId w:val="15"/>
              </w:numPr>
              <w:spacing w:line="360" w:lineRule="auto"/>
              <w:rPr>
                <w:lang w:val="en-GB"/>
              </w:rPr>
            </w:pPr>
            <w:r>
              <w:rPr>
                <w:lang w:val="en-GB"/>
              </w:rPr>
              <w:t>Points to r</w:t>
            </w:r>
            <w:r w:rsidR="00155800">
              <w:rPr>
                <w:lang w:val="en-GB"/>
              </w:rPr>
              <w:t>emember</w:t>
            </w:r>
          </w:p>
          <w:p w:rsidR="00572D6B" w:rsidRPr="00134771" w:rsidRDefault="001A5C74" w:rsidP="00C7220F">
            <w:pPr>
              <w:pStyle w:val="ListParagraph"/>
              <w:numPr>
                <w:ilvl w:val="0"/>
                <w:numId w:val="15"/>
              </w:numPr>
              <w:spacing w:line="360" w:lineRule="auto"/>
              <w:rPr>
                <w:lang w:val="en-GB"/>
              </w:rPr>
            </w:pPr>
            <w:r>
              <w:rPr>
                <w:lang w:val="en-GB"/>
              </w:rPr>
              <w:t xml:space="preserve">Before </w:t>
            </w:r>
            <w:r w:rsidR="003D55CF" w:rsidRPr="00134771">
              <w:rPr>
                <w:lang w:val="en-GB"/>
              </w:rPr>
              <w:t>th</w:t>
            </w:r>
            <w:r w:rsidR="003D55CF">
              <w:rPr>
                <w:lang w:val="en-GB"/>
              </w:rPr>
              <w:t>e client</w:t>
            </w:r>
            <w:r>
              <w:rPr>
                <w:lang w:val="en-GB"/>
              </w:rPr>
              <w:t xml:space="preserve"> i</w:t>
            </w:r>
            <w:r w:rsidR="00C7220F" w:rsidRPr="00134771">
              <w:rPr>
                <w:lang w:val="en-GB"/>
              </w:rPr>
              <w:t>nterview</w:t>
            </w:r>
          </w:p>
          <w:p w:rsidR="007C067E" w:rsidRPr="00134771" w:rsidRDefault="001A5C74" w:rsidP="00C7220F">
            <w:pPr>
              <w:pStyle w:val="ListParagraph"/>
              <w:numPr>
                <w:ilvl w:val="0"/>
                <w:numId w:val="15"/>
              </w:numPr>
              <w:spacing w:line="360" w:lineRule="auto"/>
              <w:rPr>
                <w:lang w:val="en-GB"/>
              </w:rPr>
            </w:pPr>
            <w:r>
              <w:rPr>
                <w:lang w:val="en-GB"/>
              </w:rPr>
              <w:t>The client i</w:t>
            </w:r>
            <w:r w:rsidR="007C067E" w:rsidRPr="00134771">
              <w:rPr>
                <w:lang w:val="en-GB"/>
              </w:rPr>
              <w:t>nterview</w:t>
            </w:r>
          </w:p>
          <w:p w:rsidR="007C067E" w:rsidRPr="00134771" w:rsidRDefault="001A5C74" w:rsidP="00C7220F">
            <w:pPr>
              <w:pStyle w:val="ListParagraph"/>
              <w:numPr>
                <w:ilvl w:val="0"/>
                <w:numId w:val="15"/>
              </w:numPr>
              <w:spacing w:line="360" w:lineRule="auto"/>
              <w:rPr>
                <w:lang w:val="en-GB"/>
              </w:rPr>
            </w:pPr>
            <w:r>
              <w:rPr>
                <w:lang w:val="en-GB"/>
              </w:rPr>
              <w:t>Post-i</w:t>
            </w:r>
            <w:r w:rsidR="007C067E" w:rsidRPr="00134771">
              <w:rPr>
                <w:lang w:val="en-GB"/>
              </w:rPr>
              <w:t xml:space="preserve">nterview </w:t>
            </w:r>
            <w:r>
              <w:rPr>
                <w:lang w:val="en-GB"/>
              </w:rPr>
              <w:t>a</w:t>
            </w:r>
            <w:r w:rsidR="00134771">
              <w:rPr>
                <w:lang w:val="en-GB"/>
              </w:rPr>
              <w:t>ctions</w:t>
            </w:r>
          </w:p>
          <w:p w:rsidR="00B847B6" w:rsidRPr="00134771" w:rsidRDefault="001A5C74" w:rsidP="00C7220F">
            <w:pPr>
              <w:pStyle w:val="ListParagraph"/>
              <w:numPr>
                <w:ilvl w:val="0"/>
                <w:numId w:val="15"/>
              </w:numPr>
              <w:spacing w:line="360" w:lineRule="auto"/>
              <w:rPr>
                <w:lang w:val="en-GB"/>
              </w:rPr>
            </w:pPr>
            <w:r>
              <w:rPr>
                <w:lang w:val="en-GB"/>
              </w:rPr>
              <w:t>The a</w:t>
            </w:r>
            <w:r w:rsidR="00B847B6" w:rsidRPr="00134771">
              <w:rPr>
                <w:lang w:val="en-GB"/>
              </w:rPr>
              <w:t>dvice</w:t>
            </w:r>
          </w:p>
          <w:p w:rsidR="00134771" w:rsidRPr="00134771" w:rsidRDefault="001A5C74" w:rsidP="00C7220F">
            <w:pPr>
              <w:pStyle w:val="ListParagraph"/>
              <w:numPr>
                <w:ilvl w:val="0"/>
                <w:numId w:val="15"/>
              </w:numPr>
              <w:spacing w:line="360" w:lineRule="auto"/>
              <w:rPr>
                <w:lang w:val="en-GB"/>
              </w:rPr>
            </w:pPr>
            <w:r>
              <w:rPr>
                <w:lang w:val="en-GB"/>
              </w:rPr>
              <w:t>Post-a</w:t>
            </w:r>
            <w:r w:rsidR="00134771" w:rsidRPr="00134771">
              <w:rPr>
                <w:lang w:val="en-GB"/>
              </w:rPr>
              <w:t xml:space="preserve">dvice </w:t>
            </w:r>
            <w:r>
              <w:rPr>
                <w:lang w:val="en-GB"/>
              </w:rPr>
              <w:t>p</w:t>
            </w:r>
            <w:r w:rsidR="00134771">
              <w:rPr>
                <w:lang w:val="en-GB"/>
              </w:rPr>
              <w:t>rocedures</w:t>
            </w:r>
          </w:p>
        </w:tc>
        <w:tc>
          <w:tcPr>
            <w:tcW w:w="234" w:type="pct"/>
          </w:tcPr>
          <w:p w:rsidR="009E6399" w:rsidRPr="00134771" w:rsidRDefault="009E6399" w:rsidP="007C067E">
            <w:pPr>
              <w:spacing w:line="360" w:lineRule="auto"/>
              <w:jc w:val="center"/>
              <w:rPr>
                <w:lang w:val="en-GB"/>
              </w:rPr>
            </w:pPr>
          </w:p>
          <w:p w:rsidR="007C067E" w:rsidRPr="00134771" w:rsidRDefault="00824059" w:rsidP="007C067E">
            <w:pPr>
              <w:spacing w:line="360" w:lineRule="auto"/>
              <w:jc w:val="center"/>
              <w:rPr>
                <w:lang w:val="en-GB"/>
              </w:rPr>
            </w:pPr>
            <w:r>
              <w:rPr>
                <w:lang w:val="en-GB"/>
              </w:rPr>
              <w:t>14</w:t>
            </w:r>
          </w:p>
          <w:p w:rsidR="007C067E" w:rsidRPr="00134771" w:rsidRDefault="007C067E" w:rsidP="007C067E">
            <w:pPr>
              <w:spacing w:line="360" w:lineRule="auto"/>
              <w:jc w:val="center"/>
              <w:rPr>
                <w:lang w:val="en-GB"/>
              </w:rPr>
            </w:pPr>
            <w:r w:rsidRPr="00134771">
              <w:rPr>
                <w:lang w:val="en-GB"/>
              </w:rPr>
              <w:t>1</w:t>
            </w:r>
            <w:r w:rsidR="00824059">
              <w:rPr>
                <w:lang w:val="en-GB"/>
              </w:rPr>
              <w:t>4</w:t>
            </w:r>
          </w:p>
          <w:p w:rsidR="007C067E" w:rsidRPr="00134771" w:rsidRDefault="007C067E" w:rsidP="007C067E">
            <w:pPr>
              <w:spacing w:line="360" w:lineRule="auto"/>
              <w:jc w:val="center"/>
              <w:rPr>
                <w:lang w:val="en-GB"/>
              </w:rPr>
            </w:pPr>
            <w:r w:rsidRPr="00134771">
              <w:rPr>
                <w:lang w:val="en-GB"/>
              </w:rPr>
              <w:t>1</w:t>
            </w:r>
            <w:r w:rsidR="00824059">
              <w:rPr>
                <w:lang w:val="en-GB"/>
              </w:rPr>
              <w:t>5</w:t>
            </w:r>
          </w:p>
          <w:p w:rsidR="00B847B6" w:rsidRDefault="00824059" w:rsidP="007C067E">
            <w:pPr>
              <w:spacing w:line="360" w:lineRule="auto"/>
              <w:jc w:val="center"/>
              <w:rPr>
                <w:lang w:val="en-GB"/>
              </w:rPr>
            </w:pPr>
            <w:r>
              <w:rPr>
                <w:lang w:val="en-GB"/>
              </w:rPr>
              <w:t>16</w:t>
            </w:r>
          </w:p>
          <w:p w:rsidR="00134771" w:rsidRDefault="00824059" w:rsidP="007C067E">
            <w:pPr>
              <w:spacing w:line="360" w:lineRule="auto"/>
              <w:jc w:val="center"/>
              <w:rPr>
                <w:lang w:val="en-GB"/>
              </w:rPr>
            </w:pPr>
            <w:r>
              <w:rPr>
                <w:lang w:val="en-GB"/>
              </w:rPr>
              <w:t>17</w:t>
            </w:r>
          </w:p>
          <w:p w:rsidR="00155800" w:rsidRPr="00134771" w:rsidRDefault="00824059" w:rsidP="007C067E">
            <w:pPr>
              <w:spacing w:line="360" w:lineRule="auto"/>
              <w:jc w:val="center"/>
              <w:rPr>
                <w:lang w:val="en-GB"/>
              </w:rPr>
            </w:pPr>
            <w:r>
              <w:rPr>
                <w:lang w:val="en-GB"/>
              </w:rPr>
              <w:t>18</w:t>
            </w:r>
          </w:p>
        </w:tc>
      </w:tr>
      <w:tr w:rsidR="009E6399" w:rsidTr="003D1E89">
        <w:trPr>
          <w:trHeight w:val="283"/>
        </w:trPr>
        <w:tc>
          <w:tcPr>
            <w:tcW w:w="4766" w:type="pct"/>
            <w:vAlign w:val="center"/>
          </w:tcPr>
          <w:p w:rsidR="009E6399" w:rsidRPr="003D1E89" w:rsidRDefault="001A5C74" w:rsidP="00312A30">
            <w:pPr>
              <w:spacing w:line="360" w:lineRule="auto"/>
              <w:rPr>
                <w:b/>
                <w:lang w:val="en-GB"/>
              </w:rPr>
            </w:pPr>
            <w:r>
              <w:rPr>
                <w:b/>
                <w:lang w:val="en-GB"/>
              </w:rPr>
              <w:t>The module and a</w:t>
            </w:r>
            <w:r w:rsidR="00F20266" w:rsidRPr="003D1E89">
              <w:rPr>
                <w:b/>
                <w:lang w:val="en-GB"/>
              </w:rPr>
              <w:t>ssessment</w:t>
            </w:r>
          </w:p>
          <w:p w:rsidR="00F20266" w:rsidRDefault="00F20266" w:rsidP="00716AAE">
            <w:pPr>
              <w:pStyle w:val="ListParagraph"/>
              <w:numPr>
                <w:ilvl w:val="0"/>
                <w:numId w:val="43"/>
              </w:numPr>
              <w:spacing w:line="360" w:lineRule="auto"/>
              <w:rPr>
                <w:lang w:val="en-GB"/>
              </w:rPr>
            </w:pPr>
            <w:r>
              <w:rPr>
                <w:lang w:val="en-GB"/>
              </w:rPr>
              <w:t>Module Content</w:t>
            </w:r>
          </w:p>
          <w:p w:rsidR="004E64F1" w:rsidRDefault="004E64F1" w:rsidP="00716AAE">
            <w:pPr>
              <w:pStyle w:val="ListParagraph"/>
              <w:numPr>
                <w:ilvl w:val="0"/>
                <w:numId w:val="43"/>
              </w:numPr>
              <w:spacing w:line="360" w:lineRule="auto"/>
              <w:rPr>
                <w:lang w:val="en-GB"/>
              </w:rPr>
            </w:pPr>
            <w:r>
              <w:rPr>
                <w:lang w:val="en-GB"/>
              </w:rPr>
              <w:t>Assessment</w:t>
            </w:r>
          </w:p>
          <w:p w:rsidR="00636973" w:rsidRPr="00F20266" w:rsidRDefault="00636973" w:rsidP="00716AAE">
            <w:pPr>
              <w:pStyle w:val="ListParagraph"/>
              <w:numPr>
                <w:ilvl w:val="0"/>
                <w:numId w:val="43"/>
              </w:numPr>
              <w:spacing w:line="360" w:lineRule="auto"/>
              <w:rPr>
                <w:lang w:val="en-GB"/>
              </w:rPr>
            </w:pPr>
            <w:r>
              <w:rPr>
                <w:lang w:val="en-GB"/>
              </w:rPr>
              <w:t>Recommended Reading</w:t>
            </w:r>
          </w:p>
        </w:tc>
        <w:tc>
          <w:tcPr>
            <w:tcW w:w="234" w:type="pct"/>
            <w:vAlign w:val="center"/>
          </w:tcPr>
          <w:p w:rsidR="009E6399" w:rsidRDefault="009E6399" w:rsidP="00C7220F">
            <w:pPr>
              <w:spacing w:line="360" w:lineRule="auto"/>
              <w:jc w:val="center"/>
              <w:rPr>
                <w:lang w:val="en-GB"/>
              </w:rPr>
            </w:pPr>
          </w:p>
          <w:p w:rsidR="00F20266" w:rsidRDefault="000F7ACF" w:rsidP="00C7220F">
            <w:pPr>
              <w:spacing w:line="360" w:lineRule="auto"/>
              <w:jc w:val="center"/>
              <w:rPr>
                <w:lang w:val="en-GB"/>
              </w:rPr>
            </w:pPr>
            <w:r>
              <w:rPr>
                <w:lang w:val="en-GB"/>
              </w:rPr>
              <w:t>20</w:t>
            </w:r>
          </w:p>
          <w:p w:rsidR="004E64F1" w:rsidRDefault="000F7ACF" w:rsidP="00C7220F">
            <w:pPr>
              <w:spacing w:line="360" w:lineRule="auto"/>
              <w:jc w:val="center"/>
              <w:rPr>
                <w:lang w:val="en-GB"/>
              </w:rPr>
            </w:pPr>
            <w:r>
              <w:rPr>
                <w:lang w:val="en-GB"/>
              </w:rPr>
              <w:t>21</w:t>
            </w:r>
          </w:p>
          <w:p w:rsidR="00636973" w:rsidRPr="00134771" w:rsidRDefault="000C212A" w:rsidP="00C7220F">
            <w:pPr>
              <w:spacing w:line="360" w:lineRule="auto"/>
              <w:jc w:val="center"/>
              <w:rPr>
                <w:lang w:val="en-GB"/>
              </w:rPr>
            </w:pPr>
            <w:r>
              <w:rPr>
                <w:lang w:val="en-GB"/>
              </w:rPr>
              <w:t>21</w:t>
            </w:r>
          </w:p>
        </w:tc>
      </w:tr>
      <w:tr w:rsidR="009E6399" w:rsidTr="003D1E89">
        <w:trPr>
          <w:trHeight w:val="283"/>
        </w:trPr>
        <w:tc>
          <w:tcPr>
            <w:tcW w:w="4766" w:type="pct"/>
            <w:vAlign w:val="center"/>
          </w:tcPr>
          <w:p w:rsidR="009E6399" w:rsidRPr="00134771" w:rsidRDefault="009E6399" w:rsidP="00312A30">
            <w:pPr>
              <w:spacing w:line="360" w:lineRule="auto"/>
              <w:rPr>
                <w:lang w:val="en-GB"/>
              </w:rPr>
            </w:pPr>
          </w:p>
        </w:tc>
        <w:tc>
          <w:tcPr>
            <w:tcW w:w="234" w:type="pct"/>
            <w:vAlign w:val="center"/>
          </w:tcPr>
          <w:p w:rsidR="009E6399" w:rsidRPr="00134771" w:rsidRDefault="009E6399" w:rsidP="00C7220F">
            <w:pPr>
              <w:spacing w:line="360" w:lineRule="auto"/>
              <w:jc w:val="center"/>
              <w:rPr>
                <w:lang w:val="en-GB"/>
              </w:rPr>
            </w:pPr>
          </w:p>
        </w:tc>
      </w:tr>
    </w:tbl>
    <w:p w:rsidR="00E80FE7" w:rsidRDefault="00E80FE7" w:rsidP="00E61E42">
      <w:pPr>
        <w:jc w:val="center"/>
        <w:rPr>
          <w:rFonts w:ascii="Elephant" w:hAnsi="Elephant"/>
          <w:sz w:val="28"/>
          <w:u w:val="single"/>
        </w:rPr>
        <w:sectPr w:rsidR="00E80FE7" w:rsidSect="00D11639">
          <w:headerReference w:type="default" r:id="rId9"/>
          <w:footerReference w:type="default" r:id="rId10"/>
          <w:pgSz w:w="11906" w:h="16838"/>
          <w:pgMar w:top="1134" w:right="1134" w:bottom="1134" w:left="1134" w:header="425" w:footer="709" w:gutter="0"/>
          <w:pgNumType w:start="0"/>
          <w:cols w:space="708"/>
          <w:titlePg/>
          <w:docGrid w:linePitch="360"/>
        </w:sectPr>
      </w:pPr>
    </w:p>
    <w:p w:rsidR="00621EE6" w:rsidRPr="001A5C74" w:rsidRDefault="009C6FEE" w:rsidP="00E61E42">
      <w:pPr>
        <w:jc w:val="center"/>
        <w:rPr>
          <w:rFonts w:cs="Arial"/>
          <w:b/>
          <w:sz w:val="22"/>
          <w:u w:val="single"/>
        </w:rPr>
      </w:pPr>
      <w:r w:rsidRPr="001A5C74">
        <w:rPr>
          <w:rFonts w:cs="Arial"/>
          <w:b/>
          <w:sz w:val="28"/>
          <w:u w:val="single"/>
        </w:rPr>
        <w:lastRenderedPageBreak/>
        <w:t>C</w:t>
      </w:r>
      <w:r w:rsidR="001745C8" w:rsidRPr="001A5C74">
        <w:rPr>
          <w:rFonts w:cs="Arial"/>
          <w:b/>
          <w:sz w:val="28"/>
          <w:u w:val="single"/>
        </w:rPr>
        <w:t>LINIC OVERVIEW</w:t>
      </w:r>
    </w:p>
    <w:p w:rsidR="00A33201" w:rsidRPr="00F81488" w:rsidRDefault="00A33201" w:rsidP="001210AB">
      <w:pPr>
        <w:rPr>
          <w:rFonts w:cs="Arial"/>
          <w:sz w:val="22"/>
        </w:rPr>
      </w:pPr>
    </w:p>
    <w:p w:rsidR="00F81488" w:rsidRPr="009407DF" w:rsidRDefault="00F81488" w:rsidP="00752F38">
      <w:pPr>
        <w:rPr>
          <w:b/>
          <w:sz w:val="22"/>
          <w:u w:val="single"/>
        </w:rPr>
      </w:pPr>
      <w:r w:rsidRPr="009407DF">
        <w:rPr>
          <w:b/>
          <w:sz w:val="22"/>
          <w:u w:val="single"/>
        </w:rPr>
        <w:t>The York Law School Clinic</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84"/>
        <w:gridCol w:w="2148"/>
        <w:gridCol w:w="2836"/>
        <w:gridCol w:w="1786"/>
      </w:tblGrid>
      <w:tr w:rsidR="00F81488" w:rsidRPr="00626574" w:rsidTr="00774FBF">
        <w:trPr>
          <w:cantSplit/>
        </w:trPr>
        <w:tc>
          <w:tcPr>
            <w:tcW w:w="1565" w:type="pct"/>
            <w:tcBorders>
              <w:top w:val="single" w:sz="4" w:space="0" w:color="auto"/>
              <w:bottom w:val="single" w:sz="6" w:space="0" w:color="auto"/>
            </w:tcBorders>
            <w:shd w:val="clear" w:color="auto" w:fill="FFFFFF" w:themeFill="background1"/>
          </w:tcPr>
          <w:p w:rsidR="00F81488" w:rsidRPr="00560F61" w:rsidRDefault="00F81488" w:rsidP="00774FBF">
            <w:pPr>
              <w:pStyle w:val="handbook"/>
              <w:tabs>
                <w:tab w:val="left" w:pos="851"/>
                <w:tab w:val="left" w:pos="1304"/>
                <w:tab w:val="left" w:pos="2835"/>
                <w:tab w:val="left" w:pos="4395"/>
                <w:tab w:val="left" w:pos="4962"/>
                <w:tab w:val="right" w:leader="dot" w:pos="8222"/>
              </w:tabs>
              <w:jc w:val="center"/>
              <w:rPr>
                <w:rFonts w:ascii="Arial" w:hAnsi="Arial" w:cs="Arial"/>
                <w:b/>
                <w:szCs w:val="24"/>
              </w:rPr>
            </w:pPr>
            <w:r w:rsidRPr="00560F61">
              <w:rPr>
                <w:rFonts w:ascii="Arial" w:hAnsi="Arial" w:cs="Arial"/>
                <w:b/>
                <w:sz w:val="22"/>
                <w:szCs w:val="24"/>
              </w:rPr>
              <w:t>Title</w:t>
            </w:r>
          </w:p>
        </w:tc>
        <w:tc>
          <w:tcPr>
            <w:tcW w:w="1090" w:type="pct"/>
            <w:tcBorders>
              <w:top w:val="single" w:sz="4" w:space="0" w:color="auto"/>
              <w:bottom w:val="single" w:sz="6" w:space="0" w:color="auto"/>
            </w:tcBorders>
            <w:shd w:val="clear" w:color="auto" w:fill="FFFFFF" w:themeFill="background1"/>
          </w:tcPr>
          <w:p w:rsidR="00F81488" w:rsidRPr="00560F61" w:rsidRDefault="00F81488" w:rsidP="00774FBF">
            <w:pPr>
              <w:pStyle w:val="handbook"/>
              <w:tabs>
                <w:tab w:val="left" w:pos="851"/>
                <w:tab w:val="left" w:pos="1304"/>
                <w:tab w:val="left" w:pos="2835"/>
                <w:tab w:val="left" w:pos="4395"/>
                <w:tab w:val="left" w:pos="4962"/>
                <w:tab w:val="right" w:leader="dot" w:pos="8222"/>
              </w:tabs>
              <w:jc w:val="center"/>
              <w:rPr>
                <w:rFonts w:ascii="Arial" w:hAnsi="Arial" w:cs="Arial"/>
                <w:b/>
                <w:szCs w:val="24"/>
              </w:rPr>
            </w:pPr>
            <w:r w:rsidRPr="00560F61">
              <w:rPr>
                <w:rFonts w:ascii="Arial" w:hAnsi="Arial" w:cs="Arial"/>
                <w:b/>
                <w:sz w:val="22"/>
                <w:szCs w:val="24"/>
              </w:rPr>
              <w:t>Name</w:t>
            </w:r>
          </w:p>
        </w:tc>
        <w:tc>
          <w:tcPr>
            <w:tcW w:w="1439" w:type="pct"/>
            <w:tcBorders>
              <w:top w:val="single" w:sz="4" w:space="0" w:color="auto"/>
              <w:bottom w:val="single" w:sz="6" w:space="0" w:color="auto"/>
            </w:tcBorders>
            <w:shd w:val="clear" w:color="auto" w:fill="FFFFFF" w:themeFill="background1"/>
          </w:tcPr>
          <w:p w:rsidR="00F81488" w:rsidRPr="00560F61" w:rsidRDefault="00F81488" w:rsidP="00774FBF">
            <w:pPr>
              <w:pStyle w:val="handbook"/>
              <w:tabs>
                <w:tab w:val="left" w:pos="851"/>
                <w:tab w:val="left" w:pos="1304"/>
                <w:tab w:val="left" w:pos="2835"/>
                <w:tab w:val="left" w:pos="4395"/>
                <w:tab w:val="left" w:pos="4962"/>
                <w:tab w:val="right" w:leader="dot" w:pos="8222"/>
              </w:tabs>
              <w:jc w:val="center"/>
              <w:rPr>
                <w:rFonts w:ascii="Arial" w:hAnsi="Arial" w:cs="Arial"/>
                <w:b/>
                <w:szCs w:val="24"/>
              </w:rPr>
            </w:pPr>
            <w:r w:rsidRPr="00560F61">
              <w:rPr>
                <w:rFonts w:ascii="Arial" w:hAnsi="Arial" w:cs="Arial"/>
                <w:b/>
                <w:sz w:val="22"/>
                <w:szCs w:val="24"/>
              </w:rPr>
              <w:t>Email Address</w:t>
            </w:r>
          </w:p>
        </w:tc>
        <w:tc>
          <w:tcPr>
            <w:tcW w:w="906" w:type="pct"/>
            <w:tcBorders>
              <w:top w:val="single" w:sz="4" w:space="0" w:color="auto"/>
              <w:bottom w:val="single" w:sz="6" w:space="0" w:color="auto"/>
            </w:tcBorders>
            <w:shd w:val="clear" w:color="auto" w:fill="FFFFFF" w:themeFill="background1"/>
          </w:tcPr>
          <w:p w:rsidR="00F81488" w:rsidRPr="00560F61" w:rsidRDefault="00F81488" w:rsidP="00774FBF">
            <w:pPr>
              <w:pStyle w:val="handbook"/>
              <w:tabs>
                <w:tab w:val="left" w:pos="851"/>
                <w:tab w:val="left" w:pos="1304"/>
                <w:tab w:val="left" w:pos="2835"/>
                <w:tab w:val="left" w:pos="4395"/>
                <w:tab w:val="left" w:pos="4962"/>
                <w:tab w:val="right" w:leader="dot" w:pos="8222"/>
              </w:tabs>
              <w:jc w:val="center"/>
              <w:rPr>
                <w:rFonts w:ascii="Arial" w:hAnsi="Arial" w:cs="Arial"/>
                <w:b/>
                <w:szCs w:val="24"/>
              </w:rPr>
            </w:pPr>
            <w:r w:rsidRPr="00560F61">
              <w:rPr>
                <w:rFonts w:ascii="Arial" w:hAnsi="Arial" w:cs="Arial"/>
                <w:b/>
                <w:sz w:val="22"/>
                <w:szCs w:val="24"/>
              </w:rPr>
              <w:t>Telephone No.</w:t>
            </w:r>
          </w:p>
        </w:tc>
      </w:tr>
      <w:tr w:rsidR="00F81488" w:rsidRPr="00626574" w:rsidTr="00774FBF">
        <w:trPr>
          <w:cantSplit/>
        </w:trPr>
        <w:tc>
          <w:tcPr>
            <w:tcW w:w="1565" w:type="pct"/>
            <w:tcBorders>
              <w:top w:val="nil"/>
              <w:bottom w:val="nil"/>
            </w:tcBorders>
            <w:vAlign w:val="center"/>
          </w:tcPr>
          <w:p w:rsidR="00C529B6" w:rsidRDefault="00C529B6"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p>
          <w:p w:rsidR="00F81488"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r w:rsidRPr="00452CDE">
              <w:rPr>
                <w:rFonts w:ascii="Arial" w:hAnsi="Arial" w:cs="Arial"/>
                <w:b/>
                <w:sz w:val="22"/>
                <w:szCs w:val="24"/>
              </w:rPr>
              <w:t xml:space="preserve">Director of Clinical Programmes and </w:t>
            </w:r>
            <w:r w:rsidR="001A5C74">
              <w:rPr>
                <w:rFonts w:ascii="Arial" w:hAnsi="Arial" w:cs="Arial"/>
                <w:b/>
                <w:sz w:val="22"/>
                <w:szCs w:val="24"/>
              </w:rPr>
              <w:t xml:space="preserve">Supervising </w:t>
            </w:r>
            <w:r w:rsidRPr="00452CDE">
              <w:rPr>
                <w:rFonts w:ascii="Arial" w:hAnsi="Arial" w:cs="Arial"/>
                <w:b/>
                <w:sz w:val="22"/>
                <w:szCs w:val="24"/>
              </w:rPr>
              <w:t>Solicitor</w:t>
            </w:r>
          </w:p>
          <w:p w:rsidR="00C529B6" w:rsidRPr="00452CDE" w:rsidRDefault="00C529B6"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p>
        </w:tc>
        <w:tc>
          <w:tcPr>
            <w:tcW w:w="1090" w:type="pct"/>
            <w:tcBorders>
              <w:top w:val="nil"/>
              <w:bottom w:val="nil"/>
            </w:tcBorders>
          </w:tcPr>
          <w:p w:rsidR="00C529B6" w:rsidRDefault="00C529B6"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p w:rsidR="00F81488" w:rsidRPr="00560F61" w:rsidRDefault="00CC5650" w:rsidP="00CC5650">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r>
              <w:rPr>
                <w:rFonts w:ascii="Arial" w:hAnsi="Arial" w:cs="Arial"/>
                <w:sz w:val="22"/>
                <w:szCs w:val="24"/>
              </w:rPr>
              <w:t>XXXX</w:t>
            </w:r>
          </w:p>
        </w:tc>
        <w:tc>
          <w:tcPr>
            <w:tcW w:w="1439" w:type="pct"/>
            <w:tcBorders>
              <w:top w:val="nil"/>
              <w:bottom w:val="nil"/>
            </w:tcBorders>
          </w:tcPr>
          <w:p w:rsidR="00C529B6" w:rsidRDefault="00C529B6" w:rsidP="00774FBF">
            <w:pPr>
              <w:pStyle w:val="handbook"/>
              <w:tabs>
                <w:tab w:val="left" w:pos="851"/>
                <w:tab w:val="left" w:pos="1304"/>
                <w:tab w:val="left" w:pos="2835"/>
                <w:tab w:val="left" w:pos="4395"/>
                <w:tab w:val="left" w:pos="4962"/>
                <w:tab w:val="right" w:leader="dot" w:pos="8222"/>
              </w:tabs>
              <w:spacing w:before="80" w:after="80"/>
              <w:jc w:val="left"/>
            </w:pPr>
          </w:p>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906" w:type="pct"/>
            <w:tcBorders>
              <w:top w:val="nil"/>
              <w:bottom w:val="nil"/>
            </w:tcBorders>
          </w:tcPr>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r>
      <w:tr w:rsidR="00F81488" w:rsidRPr="00626574" w:rsidTr="00774FBF">
        <w:trPr>
          <w:cantSplit/>
        </w:trPr>
        <w:tc>
          <w:tcPr>
            <w:tcW w:w="1565" w:type="pct"/>
            <w:vAlign w:val="center"/>
          </w:tcPr>
          <w:p w:rsidR="00F81488" w:rsidRPr="00452CDE" w:rsidRDefault="001A5C74" w:rsidP="001A5C74">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r>
              <w:rPr>
                <w:rFonts w:ascii="Arial" w:hAnsi="Arial" w:cs="Arial"/>
                <w:b/>
                <w:sz w:val="22"/>
                <w:szCs w:val="24"/>
              </w:rPr>
              <w:t>Other supervisory s</w:t>
            </w:r>
            <w:r w:rsidR="00F81488" w:rsidRPr="00452CDE">
              <w:rPr>
                <w:rFonts w:ascii="Arial" w:hAnsi="Arial" w:cs="Arial"/>
                <w:b/>
                <w:sz w:val="22"/>
                <w:szCs w:val="24"/>
              </w:rPr>
              <w:t>taff:</w:t>
            </w:r>
          </w:p>
        </w:tc>
        <w:tc>
          <w:tcPr>
            <w:tcW w:w="1090" w:type="pct"/>
          </w:tcPr>
          <w:p w:rsidR="00C529B6" w:rsidRDefault="00C529B6" w:rsidP="00716AAE">
            <w:pPr>
              <w:pStyle w:val="handbook"/>
              <w:tabs>
                <w:tab w:val="right" w:leader="dot" w:pos="8222"/>
              </w:tabs>
              <w:spacing w:before="80" w:after="80"/>
              <w:jc w:val="left"/>
              <w:rPr>
                <w:rFonts w:ascii="Arial" w:hAnsi="Arial" w:cs="Arial"/>
                <w:szCs w:val="24"/>
              </w:rPr>
            </w:pPr>
          </w:p>
          <w:p w:rsidR="00C529B6" w:rsidRPr="00560F61" w:rsidRDefault="00C529B6" w:rsidP="00CC5650">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1439" w:type="pct"/>
          </w:tcPr>
          <w:p w:rsidR="00C529B6" w:rsidRDefault="00C529B6" w:rsidP="00774FBF">
            <w:pPr>
              <w:pStyle w:val="handbook"/>
              <w:tabs>
                <w:tab w:val="left" w:pos="851"/>
                <w:tab w:val="left" w:pos="1304"/>
                <w:tab w:val="left" w:pos="2835"/>
                <w:tab w:val="left" w:pos="4395"/>
                <w:tab w:val="left" w:pos="4962"/>
                <w:tab w:val="right" w:leader="dot" w:pos="8222"/>
              </w:tabs>
              <w:spacing w:before="80" w:after="80"/>
              <w:jc w:val="left"/>
            </w:pPr>
          </w:p>
          <w:p w:rsidR="00F81488" w:rsidRPr="00560F61" w:rsidRDefault="00F81488" w:rsidP="00CC5650">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906" w:type="pct"/>
          </w:tcPr>
          <w:p w:rsidR="00C529B6" w:rsidRDefault="00C529B6"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p w:rsidR="00F81488"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r>
      <w:tr w:rsidR="00F81488" w:rsidTr="00774FBF">
        <w:trPr>
          <w:cantSplit/>
        </w:trPr>
        <w:tc>
          <w:tcPr>
            <w:tcW w:w="1565" w:type="pct"/>
            <w:vAlign w:val="center"/>
          </w:tcPr>
          <w:p w:rsidR="00C529B6" w:rsidRDefault="00C529B6"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p>
          <w:p w:rsidR="00F81488" w:rsidRDefault="003F4A4A"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r>
              <w:rPr>
                <w:rFonts w:ascii="Arial" w:hAnsi="Arial" w:cs="Arial"/>
                <w:b/>
                <w:sz w:val="22"/>
                <w:szCs w:val="24"/>
              </w:rPr>
              <w:t>Clinic Administrator</w:t>
            </w:r>
          </w:p>
          <w:p w:rsidR="00C529B6" w:rsidRPr="00452CDE" w:rsidRDefault="00C529B6"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p>
        </w:tc>
        <w:tc>
          <w:tcPr>
            <w:tcW w:w="1090" w:type="pct"/>
            <w:vAlign w:val="center"/>
          </w:tcPr>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1439" w:type="pct"/>
            <w:vAlign w:val="center"/>
          </w:tcPr>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906" w:type="pct"/>
            <w:vAlign w:val="center"/>
          </w:tcPr>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r>
      <w:tr w:rsidR="00F81488" w:rsidTr="00774FBF">
        <w:trPr>
          <w:cantSplit/>
        </w:trPr>
        <w:tc>
          <w:tcPr>
            <w:tcW w:w="1565" w:type="pct"/>
            <w:vAlign w:val="center"/>
          </w:tcPr>
          <w:p w:rsidR="00F81488" w:rsidRPr="00452CDE" w:rsidRDefault="00F81488" w:rsidP="001A5C74">
            <w:pPr>
              <w:pStyle w:val="handbook"/>
              <w:tabs>
                <w:tab w:val="left" w:pos="851"/>
                <w:tab w:val="left" w:pos="1304"/>
                <w:tab w:val="left" w:pos="2835"/>
                <w:tab w:val="left" w:pos="4395"/>
                <w:tab w:val="left" w:pos="4962"/>
                <w:tab w:val="right" w:leader="dot" w:pos="8222"/>
              </w:tabs>
              <w:spacing w:before="80" w:after="80"/>
              <w:jc w:val="left"/>
              <w:rPr>
                <w:rFonts w:ascii="Arial" w:hAnsi="Arial" w:cs="Arial"/>
                <w:b/>
                <w:szCs w:val="24"/>
              </w:rPr>
            </w:pPr>
            <w:r w:rsidRPr="00452CDE">
              <w:rPr>
                <w:rFonts w:ascii="Arial" w:hAnsi="Arial" w:cs="Arial"/>
                <w:b/>
                <w:sz w:val="22"/>
                <w:szCs w:val="24"/>
              </w:rPr>
              <w:t xml:space="preserve">Postgraduate </w:t>
            </w:r>
            <w:r w:rsidR="001A5C74">
              <w:rPr>
                <w:rFonts w:ascii="Arial" w:hAnsi="Arial" w:cs="Arial"/>
                <w:b/>
                <w:sz w:val="22"/>
                <w:szCs w:val="24"/>
              </w:rPr>
              <w:t>Mentors</w:t>
            </w:r>
          </w:p>
        </w:tc>
        <w:tc>
          <w:tcPr>
            <w:tcW w:w="1090" w:type="pct"/>
            <w:vAlign w:val="center"/>
          </w:tcPr>
          <w:p w:rsidR="00357DB8" w:rsidRPr="00357DB8" w:rsidRDefault="00357DB8" w:rsidP="00C529B6">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1439" w:type="pct"/>
            <w:vAlign w:val="center"/>
          </w:tcPr>
          <w:p w:rsidR="00F81488"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left"/>
              <w:rPr>
                <w:rFonts w:ascii="Arial" w:hAnsi="Arial" w:cs="Arial"/>
                <w:szCs w:val="24"/>
              </w:rPr>
            </w:pPr>
          </w:p>
        </w:tc>
        <w:tc>
          <w:tcPr>
            <w:tcW w:w="906" w:type="pct"/>
            <w:vAlign w:val="center"/>
          </w:tcPr>
          <w:p w:rsidR="00F81488" w:rsidRPr="00560F61" w:rsidRDefault="00F81488" w:rsidP="00774FBF">
            <w:pPr>
              <w:pStyle w:val="handbook"/>
              <w:tabs>
                <w:tab w:val="left" w:pos="851"/>
                <w:tab w:val="left" w:pos="1304"/>
                <w:tab w:val="left" w:pos="2835"/>
                <w:tab w:val="left" w:pos="4395"/>
                <w:tab w:val="left" w:pos="4962"/>
                <w:tab w:val="right" w:leader="dot" w:pos="8222"/>
              </w:tabs>
              <w:spacing w:before="80" w:after="80"/>
              <w:jc w:val="center"/>
              <w:rPr>
                <w:rFonts w:ascii="Arial" w:hAnsi="Arial" w:cs="Arial"/>
                <w:szCs w:val="24"/>
              </w:rPr>
            </w:pPr>
          </w:p>
        </w:tc>
      </w:tr>
      <w:tr w:rsidR="00F81488" w:rsidTr="00774FBF">
        <w:trPr>
          <w:cantSplit/>
        </w:trPr>
        <w:tc>
          <w:tcPr>
            <w:tcW w:w="2655" w:type="pct"/>
            <w:gridSpan w:val="2"/>
            <w:vAlign w:val="center"/>
          </w:tcPr>
          <w:p w:rsidR="00C529B6" w:rsidRDefault="00C529B6" w:rsidP="00C529B6">
            <w:pPr>
              <w:pStyle w:val="handbook"/>
              <w:tabs>
                <w:tab w:val="left" w:pos="851"/>
                <w:tab w:val="left" w:pos="1304"/>
                <w:tab w:val="left" w:pos="2835"/>
                <w:tab w:val="left" w:pos="4395"/>
                <w:tab w:val="left" w:pos="4962"/>
                <w:tab w:val="right" w:leader="dot" w:pos="8222"/>
              </w:tabs>
              <w:spacing w:before="80" w:after="80"/>
              <w:rPr>
                <w:rFonts w:ascii="Arial" w:hAnsi="Arial" w:cs="Arial"/>
                <w:b/>
                <w:szCs w:val="24"/>
              </w:rPr>
            </w:pPr>
          </w:p>
          <w:p w:rsidR="005452DF" w:rsidRDefault="005452DF" w:rsidP="00C529B6">
            <w:pPr>
              <w:pStyle w:val="handbook"/>
              <w:tabs>
                <w:tab w:val="left" w:pos="851"/>
                <w:tab w:val="left" w:pos="1304"/>
                <w:tab w:val="left" w:pos="2835"/>
                <w:tab w:val="left" w:pos="4395"/>
                <w:tab w:val="left" w:pos="4962"/>
                <w:tab w:val="right" w:leader="dot" w:pos="8222"/>
              </w:tabs>
              <w:spacing w:before="80" w:after="80"/>
              <w:rPr>
                <w:rFonts w:ascii="Arial" w:hAnsi="Arial" w:cs="Arial"/>
                <w:b/>
                <w:szCs w:val="24"/>
              </w:rPr>
            </w:pPr>
          </w:p>
          <w:p w:rsidR="005452DF" w:rsidRDefault="005452DF" w:rsidP="00C529B6">
            <w:pPr>
              <w:pStyle w:val="handbook"/>
              <w:tabs>
                <w:tab w:val="left" w:pos="851"/>
                <w:tab w:val="left" w:pos="1304"/>
                <w:tab w:val="left" w:pos="2835"/>
                <w:tab w:val="left" w:pos="4395"/>
                <w:tab w:val="left" w:pos="4962"/>
                <w:tab w:val="right" w:leader="dot" w:pos="8222"/>
              </w:tabs>
              <w:spacing w:before="80" w:after="80"/>
              <w:rPr>
                <w:rFonts w:ascii="Arial" w:hAnsi="Arial" w:cs="Arial"/>
                <w:b/>
                <w:szCs w:val="24"/>
              </w:rPr>
            </w:pPr>
          </w:p>
          <w:p w:rsidR="00C529B6" w:rsidRPr="00560F61" w:rsidRDefault="00C529B6" w:rsidP="00CC5650">
            <w:pPr>
              <w:pStyle w:val="handbook"/>
              <w:tabs>
                <w:tab w:val="left" w:pos="851"/>
                <w:tab w:val="left" w:pos="1304"/>
                <w:tab w:val="left" w:pos="2835"/>
                <w:tab w:val="left" w:pos="4395"/>
                <w:tab w:val="left" w:pos="4962"/>
                <w:tab w:val="right" w:leader="dot" w:pos="8222"/>
              </w:tabs>
              <w:spacing w:before="80" w:after="80"/>
              <w:rPr>
                <w:rFonts w:ascii="Arial" w:hAnsi="Arial" w:cs="Arial"/>
                <w:szCs w:val="24"/>
              </w:rPr>
            </w:pPr>
            <w:r w:rsidRPr="00C529B6">
              <w:rPr>
                <w:rFonts w:ascii="Arial" w:hAnsi="Arial" w:cs="Arial"/>
                <w:b/>
                <w:sz w:val="22"/>
                <w:szCs w:val="24"/>
              </w:rPr>
              <w:t>Address:</w:t>
            </w:r>
            <w:r>
              <w:rPr>
                <w:rFonts w:ascii="Arial" w:hAnsi="Arial" w:cs="Arial"/>
                <w:sz w:val="22"/>
                <w:szCs w:val="24"/>
              </w:rPr>
              <w:t xml:space="preserve">   </w:t>
            </w:r>
            <w:r w:rsidR="005452DF">
              <w:rPr>
                <w:rFonts w:ascii="Arial" w:hAnsi="Arial" w:cs="Arial"/>
                <w:sz w:val="22"/>
                <w:szCs w:val="24"/>
              </w:rPr>
              <w:t xml:space="preserve"> </w:t>
            </w:r>
          </w:p>
        </w:tc>
        <w:tc>
          <w:tcPr>
            <w:tcW w:w="2345" w:type="pct"/>
            <w:gridSpan w:val="2"/>
            <w:vAlign w:val="center"/>
          </w:tcPr>
          <w:p w:rsidR="00CC5650" w:rsidRDefault="00C529B6" w:rsidP="00CC5650">
            <w:pPr>
              <w:rPr>
                <w:rFonts w:cs="Arial"/>
                <w:b/>
                <w:szCs w:val="24"/>
              </w:rPr>
            </w:pPr>
            <w:r w:rsidRPr="00C529B6">
              <w:rPr>
                <w:rFonts w:asciiTheme="minorHAnsi" w:hAnsiTheme="minorHAnsi"/>
                <w:b/>
              </w:rPr>
              <w:t>E-mail:</w:t>
            </w:r>
            <w:r w:rsidR="00CC5650" w:rsidRPr="00C529B6">
              <w:rPr>
                <w:rFonts w:cs="Arial"/>
                <w:b/>
                <w:sz w:val="22"/>
                <w:szCs w:val="24"/>
              </w:rPr>
              <w:t xml:space="preserve"> </w:t>
            </w:r>
          </w:p>
          <w:p w:rsidR="00F81488" w:rsidRPr="00C529B6" w:rsidRDefault="00C529B6" w:rsidP="00CC5650">
            <w:pPr>
              <w:rPr>
                <w:rFonts w:asciiTheme="minorHAnsi" w:hAnsiTheme="minorHAnsi" w:cs="Arial"/>
                <w:szCs w:val="24"/>
              </w:rPr>
            </w:pPr>
            <w:r w:rsidRPr="00C529B6">
              <w:rPr>
                <w:rFonts w:cs="Arial"/>
                <w:b/>
                <w:sz w:val="22"/>
                <w:szCs w:val="24"/>
              </w:rPr>
              <w:t>Telephone:</w:t>
            </w:r>
          </w:p>
        </w:tc>
      </w:tr>
    </w:tbl>
    <w:p w:rsidR="00F81488" w:rsidRDefault="00F81488" w:rsidP="00F81488">
      <w:pPr>
        <w:jc w:val="both"/>
        <w:rPr>
          <w:sz w:val="22"/>
        </w:rPr>
      </w:pPr>
    </w:p>
    <w:p w:rsidR="00F81488" w:rsidRDefault="00F81488" w:rsidP="00F81488">
      <w:pPr>
        <w:jc w:val="both"/>
        <w:rPr>
          <w:sz w:val="22"/>
        </w:rPr>
      </w:pPr>
      <w:r w:rsidRPr="00F66881">
        <w:rPr>
          <w:sz w:val="22"/>
        </w:rPr>
        <w:t>The Clinic</w:t>
      </w:r>
      <w:r w:rsidR="00704ECC">
        <w:rPr>
          <w:sz w:val="22"/>
        </w:rPr>
        <w:t xml:space="preserve"> is located on the </w:t>
      </w:r>
      <w:r w:rsidR="00CC5650">
        <w:rPr>
          <w:sz w:val="22"/>
        </w:rPr>
        <w:t>XX</w:t>
      </w:r>
      <w:r w:rsidR="00704ECC">
        <w:rPr>
          <w:sz w:val="22"/>
        </w:rPr>
        <w:t xml:space="preserve"> Floor of the </w:t>
      </w:r>
      <w:r w:rsidR="00CC5650">
        <w:rPr>
          <w:sz w:val="22"/>
        </w:rPr>
        <w:t xml:space="preserve">XX building </w:t>
      </w:r>
      <w:r w:rsidR="00704ECC">
        <w:rPr>
          <w:sz w:val="22"/>
        </w:rPr>
        <w:t xml:space="preserve">in </w:t>
      </w:r>
      <w:r w:rsidRPr="00F66881">
        <w:rPr>
          <w:sz w:val="22"/>
        </w:rPr>
        <w:t>d</w:t>
      </w:r>
      <w:r>
        <w:rPr>
          <w:sz w:val="22"/>
        </w:rPr>
        <w:t xml:space="preserve">edicated offices, </w:t>
      </w:r>
      <w:r w:rsidR="00CC5650">
        <w:rPr>
          <w:sz w:val="22"/>
        </w:rPr>
        <w:t>XX123 and XX 456</w:t>
      </w:r>
      <w:r w:rsidR="00704ECC">
        <w:rPr>
          <w:sz w:val="22"/>
        </w:rPr>
        <w:t xml:space="preserve"> </w:t>
      </w:r>
      <w:r w:rsidRPr="00F66881">
        <w:rPr>
          <w:sz w:val="22"/>
        </w:rPr>
        <w:t xml:space="preserve">Access to these </w:t>
      </w:r>
      <w:r w:rsidR="005452DF">
        <w:rPr>
          <w:sz w:val="22"/>
        </w:rPr>
        <w:t>rooms</w:t>
      </w:r>
      <w:r w:rsidRPr="00F66881">
        <w:rPr>
          <w:sz w:val="22"/>
        </w:rPr>
        <w:t xml:space="preserve"> is </w:t>
      </w:r>
      <w:r w:rsidR="00704ECC" w:rsidRPr="005452DF">
        <w:rPr>
          <w:b/>
          <w:sz w:val="22"/>
        </w:rPr>
        <w:t>ONLY</w:t>
      </w:r>
      <w:r w:rsidR="00704ECC">
        <w:rPr>
          <w:sz w:val="22"/>
        </w:rPr>
        <w:t xml:space="preserve"> permissible </w:t>
      </w:r>
      <w:r w:rsidRPr="00F66881">
        <w:rPr>
          <w:sz w:val="22"/>
        </w:rPr>
        <w:t xml:space="preserve">for </w:t>
      </w:r>
      <w:r w:rsidR="00704ECC">
        <w:rPr>
          <w:sz w:val="22"/>
        </w:rPr>
        <w:t>Clinic staff, students</w:t>
      </w:r>
      <w:r w:rsidRPr="00F66881">
        <w:rPr>
          <w:sz w:val="22"/>
        </w:rPr>
        <w:t xml:space="preserve"> involved in the </w:t>
      </w:r>
      <w:r w:rsidR="00CC5650">
        <w:rPr>
          <w:sz w:val="22"/>
        </w:rPr>
        <w:t>XX and XX pro</w:t>
      </w:r>
      <w:r w:rsidRPr="00F66881">
        <w:rPr>
          <w:sz w:val="22"/>
        </w:rPr>
        <w:t>gramme</w:t>
      </w:r>
      <w:r w:rsidR="00CC5650">
        <w:rPr>
          <w:sz w:val="22"/>
        </w:rPr>
        <w:t>s</w:t>
      </w:r>
      <w:r w:rsidR="005452DF">
        <w:rPr>
          <w:sz w:val="22"/>
        </w:rPr>
        <w:t xml:space="preserve"> </w:t>
      </w:r>
      <w:r w:rsidRPr="00F66881">
        <w:rPr>
          <w:sz w:val="22"/>
        </w:rPr>
        <w:t>or</w:t>
      </w:r>
      <w:r w:rsidR="005452DF">
        <w:rPr>
          <w:sz w:val="22"/>
        </w:rPr>
        <w:t xml:space="preserve"> </w:t>
      </w:r>
      <w:r w:rsidR="00C529B6">
        <w:rPr>
          <w:sz w:val="22"/>
        </w:rPr>
        <w:t xml:space="preserve">those </w:t>
      </w:r>
      <w:r w:rsidR="00704ECC">
        <w:rPr>
          <w:sz w:val="22"/>
        </w:rPr>
        <w:t xml:space="preserve">having </w:t>
      </w:r>
      <w:r w:rsidR="00C529B6">
        <w:rPr>
          <w:sz w:val="22"/>
        </w:rPr>
        <w:t xml:space="preserve">been given </w:t>
      </w:r>
      <w:r w:rsidRPr="00F66881">
        <w:rPr>
          <w:sz w:val="22"/>
        </w:rPr>
        <w:t xml:space="preserve">prior authorisation </w:t>
      </w:r>
      <w:r w:rsidR="005452DF">
        <w:rPr>
          <w:sz w:val="22"/>
        </w:rPr>
        <w:t xml:space="preserve">by </w:t>
      </w:r>
      <w:r w:rsidRPr="00F66881">
        <w:rPr>
          <w:sz w:val="22"/>
        </w:rPr>
        <w:t xml:space="preserve">the </w:t>
      </w:r>
      <w:r w:rsidR="00704ECC">
        <w:rPr>
          <w:sz w:val="22"/>
        </w:rPr>
        <w:t>Director of Clinical Programmes</w:t>
      </w:r>
      <w:r w:rsidRPr="00F66881">
        <w:rPr>
          <w:sz w:val="22"/>
        </w:rPr>
        <w:t>.</w:t>
      </w:r>
      <w:r w:rsidR="005452DF">
        <w:rPr>
          <w:sz w:val="22"/>
        </w:rPr>
        <w:t xml:space="preserve"> Non-Clinic students are </w:t>
      </w:r>
      <w:r w:rsidR="005452DF" w:rsidRPr="005452DF">
        <w:rPr>
          <w:b/>
          <w:sz w:val="22"/>
        </w:rPr>
        <w:t>NOT</w:t>
      </w:r>
      <w:r w:rsidR="005452DF">
        <w:rPr>
          <w:sz w:val="22"/>
        </w:rPr>
        <w:t xml:space="preserve"> permitted in the Clinic rooms.</w:t>
      </w:r>
    </w:p>
    <w:p w:rsidR="00F81488" w:rsidRDefault="00F81488" w:rsidP="00F81488">
      <w:pPr>
        <w:jc w:val="both"/>
        <w:rPr>
          <w:sz w:val="22"/>
        </w:rPr>
      </w:pPr>
      <w:r>
        <w:rPr>
          <w:sz w:val="22"/>
        </w:rPr>
        <w:t xml:space="preserve">The </w:t>
      </w:r>
      <w:r w:rsidR="005452DF">
        <w:rPr>
          <w:sz w:val="22"/>
        </w:rPr>
        <w:t>Clinic rooms</w:t>
      </w:r>
      <w:r>
        <w:rPr>
          <w:sz w:val="22"/>
        </w:rPr>
        <w:t xml:space="preserve"> </w:t>
      </w:r>
      <w:r w:rsidRPr="00251272">
        <w:rPr>
          <w:sz w:val="22"/>
        </w:rPr>
        <w:t>ha</w:t>
      </w:r>
      <w:r>
        <w:rPr>
          <w:sz w:val="22"/>
        </w:rPr>
        <w:t xml:space="preserve">ve facilities for client and supervisory meetings, administration, </w:t>
      </w:r>
      <w:r w:rsidRPr="009C00F9">
        <w:rPr>
          <w:sz w:val="22"/>
        </w:rPr>
        <w:t>research</w:t>
      </w:r>
      <w:r w:rsidR="00704ECC">
        <w:rPr>
          <w:sz w:val="22"/>
        </w:rPr>
        <w:t xml:space="preserve"> and</w:t>
      </w:r>
      <w:r w:rsidRPr="009C00F9">
        <w:rPr>
          <w:sz w:val="22"/>
        </w:rPr>
        <w:t xml:space="preserve"> study</w:t>
      </w:r>
      <w:r w:rsidR="00B978F6">
        <w:rPr>
          <w:sz w:val="22"/>
        </w:rPr>
        <w:t xml:space="preserve">. </w:t>
      </w:r>
      <w:r w:rsidRPr="00251272">
        <w:rPr>
          <w:sz w:val="22"/>
        </w:rPr>
        <w:t>There is a small library of practice books</w:t>
      </w:r>
      <w:r w:rsidR="00704ECC">
        <w:rPr>
          <w:sz w:val="22"/>
        </w:rPr>
        <w:t xml:space="preserve"> that </w:t>
      </w:r>
      <w:r w:rsidR="00E56AF2">
        <w:rPr>
          <w:sz w:val="22"/>
        </w:rPr>
        <w:t>must</w:t>
      </w:r>
      <w:r w:rsidR="00704ECC">
        <w:rPr>
          <w:sz w:val="22"/>
        </w:rPr>
        <w:t xml:space="preserve"> not be removed from the Clinic. </w:t>
      </w:r>
      <w:r w:rsidR="00D5647D">
        <w:rPr>
          <w:sz w:val="22"/>
        </w:rPr>
        <w:t xml:space="preserve">There is </w:t>
      </w:r>
      <w:r w:rsidRPr="00251272">
        <w:rPr>
          <w:sz w:val="22"/>
        </w:rPr>
        <w:t xml:space="preserve">access to the University </w:t>
      </w:r>
      <w:r w:rsidR="00D5647D">
        <w:rPr>
          <w:sz w:val="22"/>
        </w:rPr>
        <w:t>e-</w:t>
      </w:r>
      <w:r w:rsidRPr="00251272">
        <w:rPr>
          <w:sz w:val="22"/>
        </w:rPr>
        <w:t>library</w:t>
      </w:r>
      <w:r w:rsidR="001A5C74">
        <w:rPr>
          <w:sz w:val="22"/>
        </w:rPr>
        <w:t xml:space="preserve"> and the Clinic ha</w:t>
      </w:r>
      <w:r w:rsidR="00D5647D">
        <w:rPr>
          <w:sz w:val="22"/>
        </w:rPr>
        <w:t>s a dedicated L</w:t>
      </w:r>
      <w:r w:rsidRPr="00251272">
        <w:rPr>
          <w:sz w:val="22"/>
        </w:rPr>
        <w:t xml:space="preserve">exis-Nexis </w:t>
      </w:r>
      <w:r w:rsidR="00D5647D">
        <w:rPr>
          <w:sz w:val="22"/>
        </w:rPr>
        <w:t xml:space="preserve">password providing full access to </w:t>
      </w:r>
      <w:r w:rsidR="001A5C74">
        <w:rPr>
          <w:sz w:val="22"/>
        </w:rPr>
        <w:t xml:space="preserve">their </w:t>
      </w:r>
      <w:r w:rsidRPr="00251272">
        <w:rPr>
          <w:sz w:val="22"/>
        </w:rPr>
        <w:t>practitioner database.</w:t>
      </w:r>
      <w:r w:rsidR="005452DF">
        <w:rPr>
          <w:sz w:val="22"/>
        </w:rPr>
        <w:t xml:space="preserve"> </w:t>
      </w:r>
      <w:r>
        <w:rPr>
          <w:sz w:val="22"/>
        </w:rPr>
        <w:t xml:space="preserve">Those involved with the </w:t>
      </w:r>
      <w:r w:rsidR="001A5C74">
        <w:rPr>
          <w:sz w:val="22"/>
        </w:rPr>
        <w:t>Clinic</w:t>
      </w:r>
      <w:r w:rsidR="005452DF">
        <w:rPr>
          <w:sz w:val="22"/>
        </w:rPr>
        <w:t xml:space="preserve"> </w:t>
      </w:r>
      <w:r>
        <w:rPr>
          <w:sz w:val="22"/>
        </w:rPr>
        <w:t>programme and postgraduate study may</w:t>
      </w:r>
      <w:r w:rsidR="00D5647D">
        <w:rPr>
          <w:sz w:val="22"/>
        </w:rPr>
        <w:t xml:space="preserve"> be required to</w:t>
      </w:r>
      <w:r>
        <w:rPr>
          <w:sz w:val="22"/>
        </w:rPr>
        <w:t xml:space="preserve"> attend </w:t>
      </w:r>
      <w:r w:rsidR="00E56AF2">
        <w:rPr>
          <w:sz w:val="22"/>
        </w:rPr>
        <w:t xml:space="preserve">at other </w:t>
      </w:r>
      <w:r>
        <w:rPr>
          <w:sz w:val="22"/>
        </w:rPr>
        <w:t>locations</w:t>
      </w:r>
      <w:r w:rsidR="00E56AF2">
        <w:rPr>
          <w:sz w:val="22"/>
        </w:rPr>
        <w:t xml:space="preserve"> to provide a</w:t>
      </w:r>
      <w:r>
        <w:rPr>
          <w:sz w:val="22"/>
        </w:rPr>
        <w:t>dvice or representation for clients</w:t>
      </w:r>
      <w:r w:rsidR="00E56AF2">
        <w:rPr>
          <w:sz w:val="22"/>
        </w:rPr>
        <w:t xml:space="preserve"> and client groups</w:t>
      </w:r>
      <w:r>
        <w:rPr>
          <w:sz w:val="22"/>
        </w:rPr>
        <w:t>.</w:t>
      </w:r>
    </w:p>
    <w:p w:rsidR="00F81488" w:rsidRDefault="00F81488" w:rsidP="00F81488">
      <w:pPr>
        <w:jc w:val="both"/>
        <w:rPr>
          <w:sz w:val="22"/>
        </w:rPr>
      </w:pPr>
      <w:r w:rsidRPr="008B36D1">
        <w:rPr>
          <w:sz w:val="22"/>
        </w:rPr>
        <w:t>Due to the confidential nature of the work and the equipment involved, we cannot leave the Clinic unlocked for casual use</w:t>
      </w:r>
      <w:r w:rsidR="00B978F6">
        <w:rPr>
          <w:sz w:val="22"/>
        </w:rPr>
        <w:t xml:space="preserve">. </w:t>
      </w:r>
      <w:r>
        <w:rPr>
          <w:sz w:val="22"/>
        </w:rPr>
        <w:t xml:space="preserve">Access is available to the Clinic offices </w:t>
      </w:r>
      <w:r w:rsidR="00B978F6">
        <w:rPr>
          <w:sz w:val="22"/>
        </w:rPr>
        <w:t xml:space="preserve">via your student ID card </w:t>
      </w:r>
      <w:r w:rsidR="005452DF">
        <w:rPr>
          <w:sz w:val="22"/>
        </w:rPr>
        <w:t>at</w:t>
      </w:r>
      <w:r>
        <w:rPr>
          <w:sz w:val="22"/>
        </w:rPr>
        <w:t xml:space="preserve"> all times when the </w:t>
      </w:r>
      <w:r w:rsidR="00CC5650">
        <w:rPr>
          <w:sz w:val="22"/>
        </w:rPr>
        <w:t xml:space="preserve">building </w:t>
      </w:r>
      <w:r>
        <w:rPr>
          <w:sz w:val="22"/>
        </w:rPr>
        <w:t>is open</w:t>
      </w:r>
      <w:r w:rsidR="00C529B6">
        <w:rPr>
          <w:sz w:val="22"/>
        </w:rPr>
        <w:t xml:space="preserve"> (normally 24/</w:t>
      </w:r>
      <w:r w:rsidR="00E56AF2">
        <w:rPr>
          <w:sz w:val="22"/>
        </w:rPr>
        <w:t>7</w:t>
      </w:r>
      <w:r w:rsidR="00B978F6">
        <w:rPr>
          <w:sz w:val="22"/>
        </w:rPr>
        <w:t>) and f</w:t>
      </w:r>
      <w:r w:rsidR="005452DF">
        <w:rPr>
          <w:sz w:val="22"/>
        </w:rPr>
        <w:t>or the duration of your study on</w:t>
      </w:r>
      <w:r w:rsidR="00B978F6">
        <w:rPr>
          <w:sz w:val="22"/>
        </w:rPr>
        <w:t xml:space="preserve"> the Clinic module.</w:t>
      </w:r>
      <w:r w:rsidR="005452DF">
        <w:rPr>
          <w:b/>
          <w:sz w:val="22"/>
        </w:rPr>
        <w:t xml:space="preserve"> Controlling a</w:t>
      </w:r>
      <w:r w:rsidR="00B978F6" w:rsidRPr="005452DF">
        <w:rPr>
          <w:b/>
          <w:sz w:val="22"/>
        </w:rPr>
        <w:t>ccess is your responsibility. Your student card</w:t>
      </w:r>
      <w:r w:rsidR="005452DF">
        <w:rPr>
          <w:b/>
          <w:sz w:val="22"/>
        </w:rPr>
        <w:t xml:space="preserve"> </w:t>
      </w:r>
      <w:r w:rsidR="00E56AF2" w:rsidRPr="005452DF">
        <w:rPr>
          <w:b/>
          <w:sz w:val="22"/>
        </w:rPr>
        <w:t>must</w:t>
      </w:r>
      <w:r w:rsidRPr="005452DF">
        <w:rPr>
          <w:b/>
          <w:sz w:val="22"/>
        </w:rPr>
        <w:t xml:space="preserve"> not be made available to any other p</w:t>
      </w:r>
      <w:r w:rsidR="005452DF">
        <w:rPr>
          <w:b/>
          <w:sz w:val="22"/>
        </w:rPr>
        <w:t xml:space="preserve">erson </w:t>
      </w:r>
      <w:r w:rsidRPr="005452DF">
        <w:rPr>
          <w:b/>
          <w:sz w:val="22"/>
        </w:rPr>
        <w:t>or made accessible for example by leaving it on a desk.</w:t>
      </w:r>
      <w:r w:rsidR="005452DF">
        <w:rPr>
          <w:b/>
          <w:sz w:val="22"/>
        </w:rPr>
        <w:t xml:space="preserve"> </w:t>
      </w:r>
      <w:r w:rsidRPr="00622BAB">
        <w:rPr>
          <w:sz w:val="22"/>
        </w:rPr>
        <w:t xml:space="preserve">You </w:t>
      </w:r>
      <w:r w:rsidR="00E56AF2">
        <w:rPr>
          <w:sz w:val="22"/>
        </w:rPr>
        <w:t>must</w:t>
      </w:r>
      <w:r w:rsidRPr="00622BAB">
        <w:rPr>
          <w:sz w:val="22"/>
        </w:rPr>
        <w:t xml:space="preserve"> never leave the Clinic </w:t>
      </w:r>
      <w:r w:rsidR="005452DF">
        <w:rPr>
          <w:sz w:val="22"/>
        </w:rPr>
        <w:t>open</w:t>
      </w:r>
      <w:r w:rsidRPr="00622BAB">
        <w:rPr>
          <w:sz w:val="22"/>
        </w:rPr>
        <w:t xml:space="preserve"> when unoccupied by Clinic staff or other </w:t>
      </w:r>
      <w:r w:rsidR="00E56AF2">
        <w:rPr>
          <w:sz w:val="22"/>
        </w:rPr>
        <w:t>Clinic students</w:t>
      </w:r>
      <w:r w:rsidRPr="00F516EE">
        <w:rPr>
          <w:sz w:val="22"/>
        </w:rPr>
        <w:t xml:space="preserve">.  </w:t>
      </w:r>
      <w:r w:rsidR="00F516EE">
        <w:rPr>
          <w:sz w:val="22"/>
        </w:rPr>
        <w:t>Client f</w:t>
      </w:r>
      <w:r w:rsidR="00F516EE" w:rsidRPr="00F516EE">
        <w:rPr>
          <w:sz w:val="22"/>
        </w:rPr>
        <w:t>ile</w:t>
      </w:r>
      <w:r w:rsidR="00F516EE">
        <w:rPr>
          <w:sz w:val="22"/>
        </w:rPr>
        <w:t xml:space="preserve">s </w:t>
      </w:r>
      <w:r w:rsidR="00E56AF2">
        <w:rPr>
          <w:sz w:val="22"/>
        </w:rPr>
        <w:t>must</w:t>
      </w:r>
      <w:r w:rsidR="005452DF">
        <w:rPr>
          <w:sz w:val="22"/>
        </w:rPr>
        <w:t xml:space="preserve"> </w:t>
      </w:r>
      <w:r w:rsidR="00A61BE2" w:rsidRPr="005452DF">
        <w:rPr>
          <w:b/>
          <w:sz w:val="22"/>
        </w:rPr>
        <w:t>NOT</w:t>
      </w:r>
      <w:r w:rsidR="00CC5650">
        <w:rPr>
          <w:b/>
          <w:sz w:val="22"/>
        </w:rPr>
        <w:t xml:space="preserve"> </w:t>
      </w:r>
      <w:r w:rsidR="00F516EE">
        <w:rPr>
          <w:sz w:val="22"/>
        </w:rPr>
        <w:t xml:space="preserve">be </w:t>
      </w:r>
      <w:r w:rsidR="00A61BE2" w:rsidRPr="00F516EE">
        <w:rPr>
          <w:sz w:val="22"/>
        </w:rPr>
        <w:t>take</w:t>
      </w:r>
      <w:r w:rsidR="00F516EE">
        <w:rPr>
          <w:sz w:val="22"/>
        </w:rPr>
        <w:t>n</w:t>
      </w:r>
      <w:r w:rsidR="00A61BE2" w:rsidRPr="00F516EE">
        <w:rPr>
          <w:sz w:val="22"/>
        </w:rPr>
        <w:t xml:space="preserve"> c</w:t>
      </w:r>
      <w:r w:rsidRPr="00F516EE">
        <w:rPr>
          <w:sz w:val="22"/>
        </w:rPr>
        <w:t>lient out</w:t>
      </w:r>
      <w:r w:rsidR="00F516EE">
        <w:rPr>
          <w:sz w:val="22"/>
        </w:rPr>
        <w:t xml:space="preserve">side </w:t>
      </w:r>
      <w:r w:rsidR="00A61BE2" w:rsidRPr="00F516EE">
        <w:rPr>
          <w:sz w:val="22"/>
        </w:rPr>
        <w:t xml:space="preserve">of </w:t>
      </w:r>
      <w:r w:rsidRPr="00F516EE">
        <w:rPr>
          <w:sz w:val="22"/>
        </w:rPr>
        <w:t xml:space="preserve">the Clinic </w:t>
      </w:r>
      <w:r w:rsidR="005452DF">
        <w:rPr>
          <w:sz w:val="22"/>
        </w:rPr>
        <w:t>rooms</w:t>
      </w:r>
      <w:r w:rsidR="00E56AF2">
        <w:rPr>
          <w:sz w:val="22"/>
        </w:rPr>
        <w:t xml:space="preserve"> (unless authorised by a Clinic supervisor </w:t>
      </w:r>
      <w:r w:rsidR="00E56AF2">
        <w:rPr>
          <w:sz w:val="22"/>
        </w:rPr>
        <w:lastRenderedPageBreak/>
        <w:t xml:space="preserve">or the Administrator) </w:t>
      </w:r>
      <w:r w:rsidR="00F516EE">
        <w:rPr>
          <w:sz w:val="22"/>
        </w:rPr>
        <w:t>but r</w:t>
      </w:r>
      <w:r w:rsidR="00E1700A" w:rsidRPr="00F516EE">
        <w:rPr>
          <w:sz w:val="22"/>
        </w:rPr>
        <w:t>esearch</w:t>
      </w:r>
      <w:r w:rsidR="00A61BE2" w:rsidRPr="00F516EE">
        <w:rPr>
          <w:sz w:val="22"/>
        </w:rPr>
        <w:t xml:space="preserve"> can be </w:t>
      </w:r>
      <w:r w:rsidR="00F516EE">
        <w:rPr>
          <w:sz w:val="22"/>
        </w:rPr>
        <w:t xml:space="preserve">conducted at any </w:t>
      </w:r>
      <w:r w:rsidR="00A61BE2" w:rsidRPr="00F516EE">
        <w:rPr>
          <w:sz w:val="22"/>
        </w:rPr>
        <w:t>location</w:t>
      </w:r>
      <w:r w:rsidR="00F516EE">
        <w:rPr>
          <w:sz w:val="22"/>
        </w:rPr>
        <w:t xml:space="preserve"> as long as</w:t>
      </w:r>
      <w:r w:rsidR="00A61BE2">
        <w:rPr>
          <w:sz w:val="22"/>
        </w:rPr>
        <w:t xml:space="preserve"> confidentiality </w:t>
      </w:r>
      <w:r w:rsidR="00F516EE">
        <w:rPr>
          <w:sz w:val="22"/>
        </w:rPr>
        <w:t>is</w:t>
      </w:r>
      <w:r w:rsidR="00A61BE2">
        <w:rPr>
          <w:sz w:val="22"/>
        </w:rPr>
        <w:t xml:space="preserve"> maintained.</w:t>
      </w:r>
      <w:r w:rsidR="00CC5650">
        <w:rPr>
          <w:sz w:val="22"/>
        </w:rPr>
        <w:t xml:space="preserve"> Full training will be given in this regard.</w:t>
      </w:r>
    </w:p>
    <w:p w:rsidR="005B4369" w:rsidRDefault="005C3C6A" w:rsidP="00F81488">
      <w:pPr>
        <w:jc w:val="both"/>
        <w:rPr>
          <w:sz w:val="22"/>
        </w:rPr>
      </w:pPr>
      <w:r>
        <w:rPr>
          <w:sz w:val="22"/>
        </w:rPr>
        <w:t xml:space="preserve">For </w:t>
      </w:r>
      <w:r w:rsidR="00CC5650">
        <w:rPr>
          <w:sz w:val="22"/>
        </w:rPr>
        <w:t>XX</w:t>
      </w:r>
      <w:r>
        <w:rPr>
          <w:sz w:val="22"/>
        </w:rPr>
        <w:t xml:space="preserve"> students the Clinic operates</w:t>
      </w:r>
      <w:r w:rsidR="005452DF">
        <w:rPr>
          <w:sz w:val="22"/>
        </w:rPr>
        <w:t xml:space="preserve"> </w:t>
      </w:r>
      <w:r w:rsidR="000F60A5">
        <w:rPr>
          <w:sz w:val="22"/>
        </w:rPr>
        <w:t>only</w:t>
      </w:r>
      <w:r>
        <w:rPr>
          <w:sz w:val="22"/>
        </w:rPr>
        <w:t xml:space="preserve"> in the </w:t>
      </w:r>
      <w:proofErr w:type="gramStart"/>
      <w:r>
        <w:rPr>
          <w:sz w:val="22"/>
        </w:rPr>
        <w:t>Autumn</w:t>
      </w:r>
      <w:proofErr w:type="gramEnd"/>
      <w:r>
        <w:rPr>
          <w:sz w:val="22"/>
        </w:rPr>
        <w:t xml:space="preserve"> and S</w:t>
      </w:r>
      <w:r w:rsidR="00F81488">
        <w:rPr>
          <w:sz w:val="22"/>
        </w:rPr>
        <w:t>pring terms</w:t>
      </w:r>
      <w:r>
        <w:rPr>
          <w:sz w:val="22"/>
        </w:rPr>
        <w:t xml:space="preserve">. </w:t>
      </w:r>
      <w:r w:rsidR="005B4369">
        <w:rPr>
          <w:sz w:val="22"/>
        </w:rPr>
        <w:t xml:space="preserve">LLB students taking this option will be allocated to either the </w:t>
      </w:r>
      <w:proofErr w:type="gramStart"/>
      <w:r w:rsidR="005B4369">
        <w:rPr>
          <w:sz w:val="22"/>
        </w:rPr>
        <w:t>Autumn</w:t>
      </w:r>
      <w:proofErr w:type="gramEnd"/>
      <w:r w:rsidR="005B4369">
        <w:rPr>
          <w:sz w:val="22"/>
        </w:rPr>
        <w:t xml:space="preserve"> or Spring cohort. They can access the Clinic using their ID cards for the entire term and for the vacation period following that ter. After that their access to the Clinic will end. </w:t>
      </w:r>
    </w:p>
    <w:p w:rsidR="005B4369" w:rsidRDefault="00CC5650" w:rsidP="00F81488">
      <w:pPr>
        <w:jc w:val="both"/>
        <w:rPr>
          <w:sz w:val="22"/>
        </w:rPr>
      </w:pPr>
      <w:r>
        <w:rPr>
          <w:sz w:val="22"/>
        </w:rPr>
        <w:t>For XX</w:t>
      </w:r>
      <w:r w:rsidR="00C529B6">
        <w:rPr>
          <w:sz w:val="22"/>
        </w:rPr>
        <w:t xml:space="preserve"> students the programme runs for the full academic year and as necessary over the </w:t>
      </w:r>
      <w:proofErr w:type="gramStart"/>
      <w:r w:rsidR="00C529B6">
        <w:rPr>
          <w:sz w:val="22"/>
        </w:rPr>
        <w:t>Summer</w:t>
      </w:r>
      <w:proofErr w:type="gramEnd"/>
      <w:r w:rsidR="00C529B6">
        <w:rPr>
          <w:sz w:val="22"/>
        </w:rPr>
        <w:t xml:space="preserve"> vacation period.</w:t>
      </w:r>
      <w:r w:rsidR="005452DF">
        <w:rPr>
          <w:sz w:val="22"/>
        </w:rPr>
        <w:t xml:space="preserve"> </w:t>
      </w:r>
      <w:r w:rsidR="005C3C6A">
        <w:rPr>
          <w:sz w:val="22"/>
        </w:rPr>
        <w:t xml:space="preserve">All students </w:t>
      </w:r>
      <w:r>
        <w:rPr>
          <w:sz w:val="22"/>
        </w:rPr>
        <w:t>w</w:t>
      </w:r>
      <w:r w:rsidR="005C3C6A">
        <w:rPr>
          <w:sz w:val="22"/>
        </w:rPr>
        <w:t xml:space="preserve">ill work in student </w:t>
      </w:r>
      <w:r w:rsidR="005452DF">
        <w:rPr>
          <w:sz w:val="22"/>
        </w:rPr>
        <w:t xml:space="preserve">law firms (SLFs). </w:t>
      </w:r>
      <w:r>
        <w:rPr>
          <w:sz w:val="22"/>
        </w:rPr>
        <w:t xml:space="preserve">Postgraduates </w:t>
      </w:r>
      <w:r w:rsidR="005C3C6A">
        <w:rPr>
          <w:sz w:val="22"/>
        </w:rPr>
        <w:t xml:space="preserve">will </w:t>
      </w:r>
      <w:r w:rsidR="005452DF">
        <w:rPr>
          <w:sz w:val="22"/>
        </w:rPr>
        <w:t xml:space="preserve">be allocated to </w:t>
      </w:r>
      <w:r w:rsidR="005C3C6A">
        <w:rPr>
          <w:sz w:val="22"/>
        </w:rPr>
        <w:t xml:space="preserve">mentor the </w:t>
      </w:r>
      <w:r>
        <w:rPr>
          <w:sz w:val="22"/>
        </w:rPr>
        <w:t>XX</w:t>
      </w:r>
      <w:r w:rsidR="005C3C6A">
        <w:rPr>
          <w:sz w:val="22"/>
        </w:rPr>
        <w:t xml:space="preserve"> students in each SLF</w:t>
      </w:r>
      <w:r w:rsidR="00211CB9">
        <w:rPr>
          <w:sz w:val="22"/>
        </w:rPr>
        <w:t xml:space="preserve"> and work with them on case pr</w:t>
      </w:r>
      <w:r w:rsidR="00CF6AC8">
        <w:rPr>
          <w:sz w:val="22"/>
        </w:rPr>
        <w:t>ogression</w:t>
      </w:r>
      <w:r w:rsidR="005C3C6A">
        <w:rPr>
          <w:sz w:val="22"/>
        </w:rPr>
        <w:t>.</w:t>
      </w:r>
      <w:r w:rsidR="005452DF">
        <w:rPr>
          <w:sz w:val="22"/>
        </w:rPr>
        <w:t xml:space="preserve"> </w:t>
      </w:r>
    </w:p>
    <w:p w:rsidR="00F81488" w:rsidRDefault="00211CB9" w:rsidP="00F81488">
      <w:pPr>
        <w:jc w:val="both"/>
        <w:rPr>
          <w:sz w:val="22"/>
        </w:rPr>
      </w:pPr>
      <w:r>
        <w:rPr>
          <w:sz w:val="22"/>
        </w:rPr>
        <w:t>Subject to overall resource</w:t>
      </w:r>
      <w:r w:rsidR="005452DF">
        <w:rPr>
          <w:sz w:val="22"/>
        </w:rPr>
        <w:t xml:space="preserve"> and </w:t>
      </w:r>
      <w:r>
        <w:rPr>
          <w:sz w:val="22"/>
        </w:rPr>
        <w:t xml:space="preserve">capacity considerations we </w:t>
      </w:r>
      <w:r w:rsidR="005452DF">
        <w:rPr>
          <w:sz w:val="22"/>
        </w:rPr>
        <w:t>normally i</w:t>
      </w:r>
      <w:r>
        <w:rPr>
          <w:sz w:val="22"/>
        </w:rPr>
        <w:t xml:space="preserve">nterview all prospective clients who we may be able to offer advice </w:t>
      </w:r>
      <w:r w:rsidR="005452DF">
        <w:rPr>
          <w:sz w:val="22"/>
        </w:rPr>
        <w:t xml:space="preserve">face to face </w:t>
      </w:r>
      <w:r>
        <w:rPr>
          <w:sz w:val="22"/>
        </w:rPr>
        <w:t>(more on client ‘suitability’ later). W</w:t>
      </w:r>
      <w:r w:rsidR="00F81488">
        <w:rPr>
          <w:sz w:val="22"/>
        </w:rPr>
        <w:t xml:space="preserve">e aim to make appointments for </w:t>
      </w:r>
      <w:r w:rsidR="00C529B6">
        <w:rPr>
          <w:sz w:val="22"/>
        </w:rPr>
        <w:t>c</w:t>
      </w:r>
      <w:r w:rsidR="00F81488" w:rsidRPr="00841827">
        <w:rPr>
          <w:sz w:val="22"/>
        </w:rPr>
        <w:t>lient</w:t>
      </w:r>
      <w:r w:rsidR="00C529B6">
        <w:rPr>
          <w:sz w:val="22"/>
        </w:rPr>
        <w:t>s</w:t>
      </w:r>
      <w:r w:rsidR="00F81488" w:rsidRPr="00841827">
        <w:rPr>
          <w:sz w:val="22"/>
        </w:rPr>
        <w:t xml:space="preserve"> during office hours</w:t>
      </w:r>
      <w:r w:rsidR="00A54337">
        <w:rPr>
          <w:sz w:val="22"/>
        </w:rPr>
        <w:t xml:space="preserve"> though</w:t>
      </w:r>
      <w:r w:rsidR="00F81488">
        <w:rPr>
          <w:sz w:val="22"/>
        </w:rPr>
        <w:t xml:space="preserve"> on rare occasions this may not be possible</w:t>
      </w:r>
      <w:r w:rsidR="002F04B3">
        <w:rPr>
          <w:sz w:val="22"/>
        </w:rPr>
        <w:t xml:space="preserve">. Appointments made outside </w:t>
      </w:r>
      <w:r w:rsidR="00EC3471">
        <w:rPr>
          <w:sz w:val="22"/>
        </w:rPr>
        <w:t xml:space="preserve">of office hours </w:t>
      </w:r>
      <w:r w:rsidR="00F81488">
        <w:rPr>
          <w:sz w:val="22"/>
        </w:rPr>
        <w:t>will only take place with the approval of the client and appropriate member of the Clinic staff.  E</w:t>
      </w:r>
      <w:r w:rsidR="00F81488" w:rsidRPr="00841827">
        <w:rPr>
          <w:sz w:val="22"/>
        </w:rPr>
        <w:t xml:space="preserve">-mail, </w:t>
      </w:r>
      <w:r w:rsidR="00F81488">
        <w:rPr>
          <w:sz w:val="22"/>
        </w:rPr>
        <w:t xml:space="preserve">post, </w:t>
      </w:r>
      <w:r w:rsidR="00F81488" w:rsidRPr="00841827">
        <w:rPr>
          <w:sz w:val="22"/>
        </w:rPr>
        <w:t xml:space="preserve">voicemail and other correspondence </w:t>
      </w:r>
      <w:r w:rsidR="005452DF">
        <w:rPr>
          <w:sz w:val="22"/>
        </w:rPr>
        <w:t>are</w:t>
      </w:r>
      <w:r w:rsidR="00F81488" w:rsidRPr="00841827">
        <w:rPr>
          <w:sz w:val="22"/>
        </w:rPr>
        <w:t xml:space="preserve"> checked and responded to daily by </w:t>
      </w:r>
      <w:r w:rsidR="00F81488">
        <w:rPr>
          <w:sz w:val="22"/>
        </w:rPr>
        <w:t xml:space="preserve">the </w:t>
      </w:r>
      <w:r w:rsidR="003F4A4A">
        <w:rPr>
          <w:sz w:val="22"/>
        </w:rPr>
        <w:t>Clinic Administrator</w:t>
      </w:r>
      <w:r w:rsidR="007948A7">
        <w:rPr>
          <w:sz w:val="22"/>
        </w:rPr>
        <w:t>.</w:t>
      </w:r>
      <w:r w:rsidR="00F81488">
        <w:rPr>
          <w:sz w:val="22"/>
        </w:rPr>
        <w:t xml:space="preserve"> Although th</w:t>
      </w:r>
      <w:r w:rsidR="00F81488" w:rsidRPr="00841827">
        <w:rPr>
          <w:sz w:val="22"/>
        </w:rPr>
        <w:t>ere is no need for you to check in-coming correspondence,</w:t>
      </w:r>
      <w:r w:rsidR="005452DF">
        <w:rPr>
          <w:sz w:val="22"/>
        </w:rPr>
        <w:t xml:space="preserve"> </w:t>
      </w:r>
      <w:r w:rsidRPr="005B4369">
        <w:rPr>
          <w:rFonts w:cs="Arial"/>
          <w:b/>
          <w:sz w:val="22"/>
        </w:rPr>
        <w:t>you (or a member from your SLF) needs to check your SLF in-tray (a box file in the designated filing cabinet in the Clin</w:t>
      </w:r>
      <w:r w:rsidR="005452DF" w:rsidRPr="005B4369">
        <w:rPr>
          <w:rFonts w:cs="Arial"/>
          <w:b/>
          <w:sz w:val="22"/>
        </w:rPr>
        <w:t xml:space="preserve">ic office – </w:t>
      </w:r>
      <w:r w:rsidR="00C04B97">
        <w:rPr>
          <w:rFonts w:cs="Arial"/>
          <w:b/>
          <w:sz w:val="22"/>
        </w:rPr>
        <w:t>XX123</w:t>
      </w:r>
      <w:r w:rsidR="005452DF" w:rsidRPr="005B4369">
        <w:rPr>
          <w:rFonts w:cs="Arial"/>
          <w:b/>
          <w:sz w:val="22"/>
        </w:rPr>
        <w:t xml:space="preserve">) on a daily, </w:t>
      </w:r>
      <w:r w:rsidRPr="005B4369">
        <w:rPr>
          <w:rFonts w:cs="Arial"/>
          <w:b/>
          <w:sz w:val="22"/>
        </w:rPr>
        <w:t>weekday, basis</w:t>
      </w:r>
      <w:r w:rsidR="00A54337" w:rsidRPr="005B4369">
        <w:rPr>
          <w:rFonts w:cs="Arial"/>
          <w:b/>
          <w:sz w:val="22"/>
        </w:rPr>
        <w:t xml:space="preserve"> throughout the term</w:t>
      </w:r>
      <w:r w:rsidRPr="005B4369">
        <w:rPr>
          <w:rFonts w:cs="Arial"/>
          <w:b/>
          <w:sz w:val="22"/>
        </w:rPr>
        <w:t>.</w:t>
      </w:r>
      <w:r w:rsidRPr="005B4369">
        <w:rPr>
          <w:rFonts w:cs="Arial"/>
          <w:sz w:val="22"/>
        </w:rPr>
        <w:t xml:space="preserve"> </w:t>
      </w:r>
      <w:r>
        <w:rPr>
          <w:sz w:val="22"/>
        </w:rPr>
        <w:t>The Clinic Administrator will place</w:t>
      </w:r>
      <w:r w:rsidR="00F81488">
        <w:rPr>
          <w:sz w:val="22"/>
        </w:rPr>
        <w:t xml:space="preserve"> h</w:t>
      </w:r>
      <w:r w:rsidR="00F81488" w:rsidRPr="00841827">
        <w:rPr>
          <w:sz w:val="22"/>
        </w:rPr>
        <w:t xml:space="preserve">ard copies </w:t>
      </w:r>
      <w:r>
        <w:rPr>
          <w:sz w:val="22"/>
        </w:rPr>
        <w:t xml:space="preserve">of any relevant correspondence or instructions in the </w:t>
      </w:r>
      <w:r w:rsidR="005452DF">
        <w:rPr>
          <w:sz w:val="22"/>
        </w:rPr>
        <w:t>designated</w:t>
      </w:r>
      <w:r w:rsidR="00F81488" w:rsidRPr="00841827">
        <w:rPr>
          <w:sz w:val="22"/>
        </w:rPr>
        <w:t xml:space="preserve"> SLF in-tray</w:t>
      </w:r>
      <w:r w:rsidR="00F81488">
        <w:rPr>
          <w:sz w:val="22"/>
        </w:rPr>
        <w:t>s</w:t>
      </w:r>
      <w:r w:rsidR="00F81488" w:rsidRPr="00841827">
        <w:rPr>
          <w:sz w:val="22"/>
        </w:rPr>
        <w:t xml:space="preserve"> for </w:t>
      </w:r>
      <w:r w:rsidR="00F81488">
        <w:rPr>
          <w:sz w:val="22"/>
        </w:rPr>
        <w:t>action.</w:t>
      </w:r>
    </w:p>
    <w:p w:rsidR="00C971CD" w:rsidRDefault="00F81488" w:rsidP="00C04B97">
      <w:pPr>
        <w:jc w:val="both"/>
        <w:rPr>
          <w:rFonts w:asciiTheme="minorHAnsi" w:hAnsiTheme="minorHAnsi"/>
          <w:b/>
          <w:sz w:val="22"/>
        </w:rPr>
      </w:pPr>
      <w:r w:rsidRPr="007834AD">
        <w:rPr>
          <w:sz w:val="22"/>
        </w:rPr>
        <w:t xml:space="preserve">Remember that whilst the Clinic </w:t>
      </w:r>
      <w:proofErr w:type="gramStart"/>
      <w:r w:rsidRPr="007834AD">
        <w:rPr>
          <w:sz w:val="22"/>
        </w:rPr>
        <w:t>staff are</w:t>
      </w:r>
      <w:proofErr w:type="gramEnd"/>
      <w:r w:rsidRPr="007834AD">
        <w:rPr>
          <w:sz w:val="22"/>
        </w:rPr>
        <w:t xml:space="preserve"> here to supervise and support you it is inevitable that pressure</w:t>
      </w:r>
      <w:r w:rsidR="00F81FC7">
        <w:rPr>
          <w:sz w:val="22"/>
        </w:rPr>
        <w:t>s in our lives</w:t>
      </w:r>
      <w:r w:rsidRPr="007834AD">
        <w:rPr>
          <w:sz w:val="22"/>
        </w:rPr>
        <w:t xml:space="preserve"> will arise</w:t>
      </w:r>
      <w:r>
        <w:rPr>
          <w:sz w:val="22"/>
        </w:rPr>
        <w:t>; p</w:t>
      </w:r>
      <w:r w:rsidRPr="007834AD">
        <w:rPr>
          <w:sz w:val="22"/>
        </w:rPr>
        <w:t>ressure of work and ti</w:t>
      </w:r>
      <w:r>
        <w:rPr>
          <w:sz w:val="22"/>
        </w:rPr>
        <w:t>m</w:t>
      </w:r>
      <w:r w:rsidR="007948A7">
        <w:rPr>
          <w:sz w:val="22"/>
        </w:rPr>
        <w:t>e management are facts of life.</w:t>
      </w:r>
      <w:r>
        <w:rPr>
          <w:sz w:val="22"/>
        </w:rPr>
        <w:t xml:space="preserve"> </w:t>
      </w:r>
      <w:r w:rsidR="005B4369">
        <w:rPr>
          <w:sz w:val="22"/>
        </w:rPr>
        <w:t>We do make every effort</w:t>
      </w:r>
      <w:r>
        <w:rPr>
          <w:sz w:val="22"/>
        </w:rPr>
        <w:t xml:space="preserve"> to limit the amount of work </w:t>
      </w:r>
      <w:r w:rsidR="005B4369">
        <w:rPr>
          <w:sz w:val="22"/>
        </w:rPr>
        <w:t>you are expected to do</w:t>
      </w:r>
      <w:r>
        <w:rPr>
          <w:sz w:val="22"/>
        </w:rPr>
        <w:t xml:space="preserve"> around assessment</w:t>
      </w:r>
      <w:r w:rsidR="005B4369">
        <w:rPr>
          <w:sz w:val="22"/>
        </w:rPr>
        <w:t xml:space="preserve"> periods</w:t>
      </w:r>
      <w:r w:rsidR="00A54337">
        <w:rPr>
          <w:sz w:val="22"/>
        </w:rPr>
        <w:t xml:space="preserve"> </w:t>
      </w:r>
      <w:r w:rsidR="005B4369">
        <w:rPr>
          <w:sz w:val="22"/>
        </w:rPr>
        <w:t xml:space="preserve">but </w:t>
      </w:r>
      <w:r w:rsidR="00A54337">
        <w:rPr>
          <w:sz w:val="22"/>
        </w:rPr>
        <w:t xml:space="preserve">there are times when </w:t>
      </w:r>
      <w:r w:rsidR="005B4369">
        <w:rPr>
          <w:sz w:val="22"/>
        </w:rPr>
        <w:t xml:space="preserve">conflicting demands are </w:t>
      </w:r>
      <w:r w:rsidR="007948A7">
        <w:rPr>
          <w:sz w:val="22"/>
        </w:rPr>
        <w:t>unavoidable.</w:t>
      </w:r>
      <w:r w:rsidR="005B4369">
        <w:rPr>
          <w:sz w:val="22"/>
        </w:rPr>
        <w:t xml:space="preserve"> </w:t>
      </w:r>
      <w:r w:rsidRPr="005B4369">
        <w:rPr>
          <w:rFonts w:cs="Arial"/>
          <w:b/>
          <w:sz w:val="22"/>
        </w:rPr>
        <w:t xml:space="preserve">You </w:t>
      </w:r>
      <w:r w:rsidR="00E56AF2" w:rsidRPr="005B4369">
        <w:rPr>
          <w:rFonts w:cs="Arial"/>
          <w:b/>
          <w:sz w:val="22"/>
        </w:rPr>
        <w:t>must</w:t>
      </w:r>
      <w:r w:rsidRPr="005B4369">
        <w:rPr>
          <w:rFonts w:cs="Arial"/>
          <w:b/>
          <w:sz w:val="22"/>
        </w:rPr>
        <w:t xml:space="preserve"> be aware that in the event of a client interview or advice deadline falling </w:t>
      </w:r>
      <w:r w:rsidR="005B4369" w:rsidRPr="005B4369">
        <w:rPr>
          <w:rFonts w:cs="Arial"/>
          <w:b/>
          <w:sz w:val="22"/>
        </w:rPr>
        <w:t xml:space="preserve">at the same time </w:t>
      </w:r>
      <w:r w:rsidRPr="005B4369">
        <w:rPr>
          <w:rFonts w:cs="Arial"/>
          <w:b/>
          <w:sz w:val="22"/>
        </w:rPr>
        <w:t xml:space="preserve">as an assessment deadline we would normally expect you to fulfil both responsibilities. If you do not think you will be able to cope with this, then you </w:t>
      </w:r>
      <w:r w:rsidR="00E56AF2" w:rsidRPr="005B4369">
        <w:rPr>
          <w:rFonts w:cs="Arial"/>
          <w:b/>
          <w:sz w:val="22"/>
        </w:rPr>
        <w:t>must</w:t>
      </w:r>
      <w:r w:rsidRPr="005B4369">
        <w:rPr>
          <w:rFonts w:cs="Arial"/>
          <w:b/>
          <w:sz w:val="22"/>
        </w:rPr>
        <w:t xml:space="preserve"> consider whether you </w:t>
      </w:r>
      <w:r w:rsidR="005B4369" w:rsidRPr="005B4369">
        <w:rPr>
          <w:rFonts w:cs="Arial"/>
          <w:b/>
          <w:sz w:val="22"/>
        </w:rPr>
        <w:t>should</w:t>
      </w:r>
      <w:r w:rsidRPr="005B4369">
        <w:rPr>
          <w:rFonts w:cs="Arial"/>
          <w:b/>
          <w:sz w:val="22"/>
        </w:rPr>
        <w:t xml:space="preserve"> participate in the Clinic</w:t>
      </w:r>
      <w:r w:rsidRPr="005B4369">
        <w:rPr>
          <w:rFonts w:asciiTheme="minorHAnsi" w:hAnsiTheme="minorHAnsi"/>
          <w:b/>
          <w:sz w:val="22"/>
        </w:rPr>
        <w:t>.</w:t>
      </w:r>
    </w:p>
    <w:p w:rsidR="00C04B97" w:rsidRDefault="00C04B97" w:rsidP="00C04B97">
      <w:pPr>
        <w:jc w:val="both"/>
        <w:rPr>
          <w:b/>
          <w:sz w:val="22"/>
          <w:u w:val="single"/>
        </w:rPr>
      </w:pPr>
    </w:p>
    <w:p w:rsidR="004E6DD2" w:rsidRPr="009407DF" w:rsidRDefault="00C971CD" w:rsidP="00A54337">
      <w:pPr>
        <w:rPr>
          <w:b/>
          <w:sz w:val="22"/>
          <w:u w:val="single"/>
        </w:rPr>
      </w:pPr>
      <w:r>
        <w:rPr>
          <w:b/>
          <w:sz w:val="22"/>
          <w:u w:val="single"/>
        </w:rPr>
        <w:t>How the Clinic w</w:t>
      </w:r>
      <w:r w:rsidR="004E6DD2" w:rsidRPr="009407DF">
        <w:rPr>
          <w:b/>
          <w:sz w:val="22"/>
          <w:u w:val="single"/>
        </w:rPr>
        <w:t>orks</w:t>
      </w:r>
    </w:p>
    <w:p w:rsidR="00A216A1" w:rsidRDefault="000425CE" w:rsidP="000425CE">
      <w:pPr>
        <w:jc w:val="both"/>
        <w:rPr>
          <w:sz w:val="22"/>
        </w:rPr>
      </w:pPr>
      <w:r w:rsidRPr="000425CE">
        <w:rPr>
          <w:sz w:val="22"/>
        </w:rPr>
        <w:t>The Clinic follows strict operational rules that have been tried and tested</w:t>
      </w:r>
      <w:r w:rsidR="00A54337">
        <w:rPr>
          <w:sz w:val="22"/>
        </w:rPr>
        <w:t>. F</w:t>
      </w:r>
      <w:r w:rsidR="00054932">
        <w:rPr>
          <w:sz w:val="22"/>
        </w:rPr>
        <w:t>ollowing the</w:t>
      </w:r>
      <w:r w:rsidR="005B4369">
        <w:rPr>
          <w:sz w:val="22"/>
        </w:rPr>
        <w:t>se</w:t>
      </w:r>
      <w:r w:rsidR="00054932">
        <w:rPr>
          <w:sz w:val="22"/>
        </w:rPr>
        <w:t xml:space="preserve"> rules</w:t>
      </w:r>
      <w:r w:rsidR="005B4369">
        <w:rPr>
          <w:sz w:val="22"/>
        </w:rPr>
        <w:t xml:space="preserve"> and procedures</w:t>
      </w:r>
      <w:r w:rsidR="00054932">
        <w:rPr>
          <w:sz w:val="22"/>
        </w:rPr>
        <w:t xml:space="preserve"> will enable you to get the most from your time</w:t>
      </w:r>
      <w:r w:rsidR="005B4369">
        <w:rPr>
          <w:sz w:val="22"/>
        </w:rPr>
        <w:t xml:space="preserve"> on the Clinic.  This should also </w:t>
      </w:r>
      <w:r w:rsidRPr="000425CE">
        <w:rPr>
          <w:sz w:val="22"/>
        </w:rPr>
        <w:t xml:space="preserve">ensure that </w:t>
      </w:r>
      <w:r w:rsidR="00541401" w:rsidRPr="00541401">
        <w:rPr>
          <w:sz w:val="22"/>
        </w:rPr>
        <w:t xml:space="preserve">all of the Clinic work we </w:t>
      </w:r>
      <w:r w:rsidR="00541401">
        <w:rPr>
          <w:sz w:val="22"/>
        </w:rPr>
        <w:t xml:space="preserve">undertake is completed </w:t>
      </w:r>
      <w:r w:rsidR="005B4369">
        <w:rPr>
          <w:sz w:val="22"/>
        </w:rPr>
        <w:t xml:space="preserve">to the same high standards </w:t>
      </w:r>
      <w:r w:rsidR="00541401" w:rsidRPr="00541401">
        <w:rPr>
          <w:sz w:val="22"/>
        </w:rPr>
        <w:t>both professionally and educationally.</w:t>
      </w:r>
      <w:r w:rsidR="005B4369">
        <w:rPr>
          <w:sz w:val="22"/>
        </w:rPr>
        <w:t xml:space="preserve"> </w:t>
      </w:r>
      <w:r w:rsidR="00373575" w:rsidRPr="00373575">
        <w:rPr>
          <w:sz w:val="22"/>
        </w:rPr>
        <w:t xml:space="preserve">Suitably qualified </w:t>
      </w:r>
      <w:proofErr w:type="gramStart"/>
      <w:r w:rsidR="00373575" w:rsidRPr="00373575">
        <w:rPr>
          <w:sz w:val="22"/>
        </w:rPr>
        <w:t>staff supervise</w:t>
      </w:r>
      <w:proofErr w:type="gramEnd"/>
      <w:r w:rsidR="00373575" w:rsidRPr="00373575">
        <w:rPr>
          <w:sz w:val="22"/>
        </w:rPr>
        <w:t xml:space="preserve"> all of the work that takes place in the Clinic and a</w:t>
      </w:r>
      <w:r w:rsidR="005B4369">
        <w:rPr>
          <w:sz w:val="22"/>
        </w:rPr>
        <w:t>n experienced</w:t>
      </w:r>
      <w:r w:rsidR="00373575" w:rsidRPr="00373575">
        <w:rPr>
          <w:sz w:val="22"/>
        </w:rPr>
        <w:t xml:space="preserve"> solicitor, holding a practising certificate and who meets the Solicitors</w:t>
      </w:r>
      <w:r w:rsidR="00AC1834">
        <w:rPr>
          <w:sz w:val="22"/>
        </w:rPr>
        <w:t>’</w:t>
      </w:r>
      <w:r w:rsidR="00373575" w:rsidRPr="00373575">
        <w:rPr>
          <w:sz w:val="22"/>
        </w:rPr>
        <w:t xml:space="preserve"> Regulation Authority (SRA) supervisory </w:t>
      </w:r>
      <w:r w:rsidR="00AC1834">
        <w:rPr>
          <w:sz w:val="22"/>
        </w:rPr>
        <w:t>requirements</w:t>
      </w:r>
      <w:r w:rsidR="00373575" w:rsidRPr="00373575">
        <w:rPr>
          <w:sz w:val="22"/>
        </w:rPr>
        <w:t>, oversees the Clinic as a whole.</w:t>
      </w:r>
    </w:p>
    <w:p w:rsidR="00541401" w:rsidRDefault="00AC1834" w:rsidP="000425CE">
      <w:pPr>
        <w:jc w:val="both"/>
        <w:rPr>
          <w:sz w:val="22"/>
        </w:rPr>
      </w:pPr>
      <w:r>
        <w:rPr>
          <w:sz w:val="22"/>
        </w:rPr>
        <w:t>Everyone who takes part in Clinic work must</w:t>
      </w:r>
      <w:r w:rsidR="00373575" w:rsidRPr="00373575">
        <w:rPr>
          <w:sz w:val="22"/>
        </w:rPr>
        <w:t xml:space="preserve"> sign a </w:t>
      </w:r>
      <w:r w:rsidR="00373575">
        <w:rPr>
          <w:sz w:val="22"/>
        </w:rPr>
        <w:t>‘Participant C</w:t>
      </w:r>
      <w:r w:rsidR="00373575" w:rsidRPr="00373575">
        <w:rPr>
          <w:sz w:val="22"/>
        </w:rPr>
        <w:t>ontract</w:t>
      </w:r>
      <w:r w:rsidR="00373575">
        <w:rPr>
          <w:sz w:val="22"/>
        </w:rPr>
        <w:t>’</w:t>
      </w:r>
      <w:r w:rsidR="00373575" w:rsidRPr="00373575">
        <w:rPr>
          <w:sz w:val="22"/>
        </w:rPr>
        <w:t xml:space="preserve"> that outlines the professional and legal obligations </w:t>
      </w:r>
      <w:r w:rsidR="00373575">
        <w:rPr>
          <w:sz w:val="22"/>
        </w:rPr>
        <w:t xml:space="preserve">that </w:t>
      </w:r>
      <w:r w:rsidR="00373575" w:rsidRPr="00373575">
        <w:rPr>
          <w:sz w:val="22"/>
        </w:rPr>
        <w:t>must be adhered to while co</w:t>
      </w:r>
      <w:r w:rsidR="00517EBA">
        <w:rPr>
          <w:sz w:val="22"/>
        </w:rPr>
        <w:t>mpleting any work in the Clinic. Students who do not</w:t>
      </w:r>
      <w:r w:rsidR="00C971CD">
        <w:rPr>
          <w:sz w:val="22"/>
        </w:rPr>
        <w:t xml:space="preserve"> </w:t>
      </w:r>
      <w:r w:rsidR="00C8596E">
        <w:rPr>
          <w:sz w:val="22"/>
        </w:rPr>
        <w:t>sign the contract will be unable to participate in the Clinic</w:t>
      </w:r>
      <w:r w:rsidR="00F81FC7">
        <w:rPr>
          <w:sz w:val="22"/>
        </w:rPr>
        <w:t>.</w:t>
      </w:r>
      <w:r w:rsidR="00C971CD">
        <w:rPr>
          <w:sz w:val="22"/>
        </w:rPr>
        <w:t xml:space="preserve"> </w:t>
      </w:r>
      <w:r>
        <w:rPr>
          <w:sz w:val="22"/>
        </w:rPr>
        <w:t>T</w:t>
      </w:r>
      <w:r w:rsidR="00A216A1" w:rsidRPr="00A216A1">
        <w:rPr>
          <w:sz w:val="22"/>
        </w:rPr>
        <w:t>he University carries professional indemnity insurance cover to protect its staff, students and clients</w:t>
      </w:r>
      <w:r>
        <w:rPr>
          <w:sz w:val="22"/>
        </w:rPr>
        <w:t xml:space="preserve"> in the event of problems arising with the quality of service and any advice given</w:t>
      </w:r>
      <w:r w:rsidR="00A216A1" w:rsidRPr="00A216A1">
        <w:rPr>
          <w:sz w:val="22"/>
        </w:rPr>
        <w:t>.</w:t>
      </w:r>
    </w:p>
    <w:p w:rsidR="00373575" w:rsidRDefault="00A216A1" w:rsidP="000515CF">
      <w:pPr>
        <w:jc w:val="both"/>
        <w:rPr>
          <w:sz w:val="22"/>
        </w:rPr>
      </w:pPr>
      <w:r w:rsidRPr="00A216A1">
        <w:rPr>
          <w:sz w:val="22"/>
        </w:rPr>
        <w:t>The Clinic is designed to give you a range of real and simulated experiences from which you can compare, contrast and critically examine the role of</w:t>
      </w:r>
      <w:r w:rsidR="00F81FC7">
        <w:rPr>
          <w:sz w:val="22"/>
        </w:rPr>
        <w:t xml:space="preserve"> the</w:t>
      </w:r>
      <w:r w:rsidRPr="00A216A1">
        <w:rPr>
          <w:sz w:val="22"/>
        </w:rPr>
        <w:t xml:space="preserve"> law, lawyers and the legal process, as well as </w:t>
      </w:r>
      <w:r w:rsidR="00AC1834">
        <w:rPr>
          <w:sz w:val="22"/>
        </w:rPr>
        <w:t xml:space="preserve">look at </w:t>
      </w:r>
      <w:r w:rsidRPr="00A216A1">
        <w:rPr>
          <w:sz w:val="22"/>
        </w:rPr>
        <w:t>the wider context of human dynamics, in practice.</w:t>
      </w:r>
      <w:r w:rsidR="00C971CD">
        <w:rPr>
          <w:sz w:val="22"/>
        </w:rPr>
        <w:t xml:space="preserve"> </w:t>
      </w:r>
      <w:r w:rsidR="00E1420C">
        <w:rPr>
          <w:sz w:val="22"/>
        </w:rPr>
        <w:t xml:space="preserve">Unlike the other modules undertaken </w:t>
      </w:r>
      <w:r w:rsidR="00E1420C">
        <w:rPr>
          <w:sz w:val="22"/>
        </w:rPr>
        <w:lastRenderedPageBreak/>
        <w:t>at YLS</w:t>
      </w:r>
      <w:r w:rsidR="002412C2">
        <w:rPr>
          <w:sz w:val="22"/>
        </w:rPr>
        <w:t>,</w:t>
      </w:r>
      <w:r w:rsidR="00C971CD">
        <w:rPr>
          <w:sz w:val="22"/>
        </w:rPr>
        <w:t xml:space="preserve"> </w:t>
      </w:r>
      <w:r w:rsidR="00644EFA">
        <w:rPr>
          <w:sz w:val="22"/>
        </w:rPr>
        <w:t xml:space="preserve">our work with real clients requires </w:t>
      </w:r>
      <w:r w:rsidR="00E1420C">
        <w:rPr>
          <w:sz w:val="22"/>
        </w:rPr>
        <w:t xml:space="preserve">the Clinic </w:t>
      </w:r>
      <w:r w:rsidR="00644EFA">
        <w:rPr>
          <w:sz w:val="22"/>
        </w:rPr>
        <w:t xml:space="preserve">to have </w:t>
      </w:r>
      <w:r w:rsidR="00E1420C">
        <w:rPr>
          <w:sz w:val="22"/>
        </w:rPr>
        <w:t xml:space="preserve">strict </w:t>
      </w:r>
      <w:r w:rsidR="00644EFA">
        <w:rPr>
          <w:sz w:val="22"/>
        </w:rPr>
        <w:t xml:space="preserve">client </w:t>
      </w:r>
      <w:r w:rsidR="00E1420C">
        <w:rPr>
          <w:sz w:val="22"/>
        </w:rPr>
        <w:t xml:space="preserve">confidentiality </w:t>
      </w:r>
      <w:r w:rsidR="00644EFA">
        <w:rPr>
          <w:sz w:val="22"/>
        </w:rPr>
        <w:t xml:space="preserve">procedures that must be adhered </w:t>
      </w:r>
      <w:r w:rsidR="00DA790E">
        <w:rPr>
          <w:sz w:val="22"/>
        </w:rPr>
        <w:t>to</w:t>
      </w:r>
      <w:r w:rsidR="002412C2">
        <w:rPr>
          <w:sz w:val="22"/>
        </w:rPr>
        <w:t>,</w:t>
      </w:r>
      <w:r w:rsidR="00644EFA">
        <w:rPr>
          <w:sz w:val="22"/>
        </w:rPr>
        <w:t xml:space="preserve"> including </w:t>
      </w:r>
      <w:r w:rsidR="00AC1834">
        <w:rPr>
          <w:sz w:val="22"/>
        </w:rPr>
        <w:t xml:space="preserve">where Clinic work is carried out </w:t>
      </w:r>
      <w:r w:rsidR="00644EFA">
        <w:rPr>
          <w:sz w:val="22"/>
        </w:rPr>
        <w:t>and the use of personal IT equipment.</w:t>
      </w:r>
      <w:r w:rsidR="00C971CD">
        <w:rPr>
          <w:sz w:val="22"/>
        </w:rPr>
        <w:t xml:space="preserve"> The procedures we follow in the Clinic are designed to</w:t>
      </w:r>
      <w:r w:rsidR="00F96DB1">
        <w:rPr>
          <w:sz w:val="22"/>
        </w:rPr>
        <w:t xml:space="preserve"> </w:t>
      </w:r>
      <w:r w:rsidR="00F81FC7">
        <w:rPr>
          <w:sz w:val="22"/>
        </w:rPr>
        <w:t>provide</w:t>
      </w:r>
      <w:r w:rsidR="00F96DB1">
        <w:rPr>
          <w:sz w:val="22"/>
        </w:rPr>
        <w:t xml:space="preserve"> the consistency </w:t>
      </w:r>
      <w:r w:rsidR="00F81FC7">
        <w:rPr>
          <w:sz w:val="22"/>
        </w:rPr>
        <w:t>and</w:t>
      </w:r>
      <w:r w:rsidR="00F96DB1">
        <w:rPr>
          <w:sz w:val="22"/>
        </w:rPr>
        <w:t xml:space="preserve"> safeguards </w:t>
      </w:r>
      <w:r w:rsidR="00F96DB1" w:rsidRPr="00F96DB1">
        <w:rPr>
          <w:sz w:val="22"/>
        </w:rPr>
        <w:t>the Clinic</w:t>
      </w:r>
      <w:r w:rsidR="00C971CD">
        <w:rPr>
          <w:sz w:val="22"/>
        </w:rPr>
        <w:t xml:space="preserve"> requires and </w:t>
      </w:r>
      <w:r w:rsidR="00F81FC7">
        <w:rPr>
          <w:sz w:val="22"/>
        </w:rPr>
        <w:t xml:space="preserve">ensuring </w:t>
      </w:r>
      <w:r w:rsidR="00F96DB1" w:rsidRPr="00F96DB1">
        <w:rPr>
          <w:sz w:val="22"/>
        </w:rPr>
        <w:t xml:space="preserve">the same high standards and </w:t>
      </w:r>
      <w:r w:rsidR="00F81FC7">
        <w:rPr>
          <w:sz w:val="22"/>
        </w:rPr>
        <w:t>o</w:t>
      </w:r>
      <w:r w:rsidR="00F96DB1" w:rsidRPr="00F96DB1">
        <w:rPr>
          <w:sz w:val="22"/>
        </w:rPr>
        <w:t>perational procedures</w:t>
      </w:r>
      <w:r w:rsidR="00F81FC7">
        <w:rPr>
          <w:sz w:val="22"/>
        </w:rPr>
        <w:t xml:space="preserve"> </w:t>
      </w:r>
      <w:r w:rsidR="00C971CD">
        <w:rPr>
          <w:sz w:val="22"/>
        </w:rPr>
        <w:t>that are</w:t>
      </w:r>
      <w:r w:rsidR="002412C2">
        <w:rPr>
          <w:sz w:val="22"/>
        </w:rPr>
        <w:t xml:space="preserve"> required in </w:t>
      </w:r>
      <w:r w:rsidR="00AC1834">
        <w:rPr>
          <w:sz w:val="22"/>
        </w:rPr>
        <w:t>a</w:t>
      </w:r>
      <w:r w:rsidR="002412C2">
        <w:rPr>
          <w:sz w:val="22"/>
        </w:rPr>
        <w:t>n</w:t>
      </w:r>
      <w:r w:rsidR="00AC1834">
        <w:rPr>
          <w:sz w:val="22"/>
        </w:rPr>
        <w:t>y law firm</w:t>
      </w:r>
      <w:r w:rsidR="00F96DB1" w:rsidRPr="00F96DB1">
        <w:rPr>
          <w:sz w:val="22"/>
        </w:rPr>
        <w:t>.</w:t>
      </w:r>
    </w:p>
    <w:p w:rsidR="00BB3FA8" w:rsidRDefault="00BB3FA8">
      <w:pPr>
        <w:rPr>
          <w:sz w:val="22"/>
          <w:u w:val="single"/>
        </w:rPr>
      </w:pPr>
    </w:p>
    <w:p w:rsidR="007836E7" w:rsidRPr="009407DF" w:rsidRDefault="007836E7" w:rsidP="00BB3FA8">
      <w:pPr>
        <w:rPr>
          <w:b/>
          <w:sz w:val="22"/>
          <w:u w:val="single"/>
        </w:rPr>
      </w:pPr>
      <w:r w:rsidRPr="009407DF">
        <w:rPr>
          <w:b/>
          <w:sz w:val="22"/>
          <w:u w:val="single"/>
        </w:rPr>
        <w:t xml:space="preserve">What is </w:t>
      </w:r>
      <w:r w:rsidR="00AC1834">
        <w:rPr>
          <w:b/>
          <w:sz w:val="22"/>
          <w:u w:val="single"/>
        </w:rPr>
        <w:t>c</w:t>
      </w:r>
      <w:r w:rsidRPr="009407DF">
        <w:rPr>
          <w:b/>
          <w:sz w:val="22"/>
          <w:u w:val="single"/>
        </w:rPr>
        <w:t xml:space="preserve">linical </w:t>
      </w:r>
      <w:r w:rsidR="00AC1834">
        <w:rPr>
          <w:b/>
          <w:sz w:val="22"/>
          <w:u w:val="single"/>
        </w:rPr>
        <w:t>legal e</w:t>
      </w:r>
      <w:r w:rsidRPr="009407DF">
        <w:rPr>
          <w:b/>
          <w:sz w:val="22"/>
          <w:u w:val="single"/>
        </w:rPr>
        <w:t>ducation</w:t>
      </w:r>
      <w:r w:rsidR="000015A1" w:rsidRPr="009407DF">
        <w:rPr>
          <w:b/>
          <w:sz w:val="22"/>
          <w:u w:val="single"/>
        </w:rPr>
        <w:t xml:space="preserve"> and how will I learn</w:t>
      </w:r>
      <w:r w:rsidRPr="009407DF">
        <w:rPr>
          <w:b/>
          <w:sz w:val="22"/>
          <w:u w:val="single"/>
        </w:rPr>
        <w:t>?</w:t>
      </w:r>
    </w:p>
    <w:p w:rsidR="00CF6C7C" w:rsidRDefault="007836E7" w:rsidP="00240423">
      <w:pPr>
        <w:jc w:val="both"/>
        <w:rPr>
          <w:sz w:val="22"/>
        </w:rPr>
      </w:pPr>
      <w:r w:rsidRPr="00293D90">
        <w:rPr>
          <w:sz w:val="22"/>
        </w:rPr>
        <w:t>Clinic</w:t>
      </w:r>
      <w:r w:rsidR="00AC1834">
        <w:rPr>
          <w:sz w:val="22"/>
        </w:rPr>
        <w:t>al legal e</w:t>
      </w:r>
      <w:r w:rsidR="00240423" w:rsidRPr="00293D90">
        <w:rPr>
          <w:sz w:val="22"/>
        </w:rPr>
        <w:t>ducation</w:t>
      </w:r>
      <w:r w:rsidR="00AC1834">
        <w:rPr>
          <w:sz w:val="22"/>
        </w:rPr>
        <w:t xml:space="preserve"> (CLE</w:t>
      </w:r>
      <w:r w:rsidR="003D55CF">
        <w:rPr>
          <w:sz w:val="22"/>
        </w:rPr>
        <w:t>)</w:t>
      </w:r>
      <w:r w:rsidR="003D55CF" w:rsidRPr="00293D90">
        <w:rPr>
          <w:sz w:val="22"/>
        </w:rPr>
        <w:t xml:space="preserve"> is</w:t>
      </w:r>
      <w:r w:rsidRPr="00293D90">
        <w:rPr>
          <w:sz w:val="22"/>
        </w:rPr>
        <w:t xml:space="preserve"> a vehicle for the study of law through the application of the</w:t>
      </w:r>
      <w:r w:rsidR="00293D90" w:rsidRPr="00293D90">
        <w:rPr>
          <w:sz w:val="22"/>
        </w:rPr>
        <w:t xml:space="preserve">ory </w:t>
      </w:r>
      <w:r w:rsidR="00AC1834">
        <w:rPr>
          <w:sz w:val="22"/>
        </w:rPr>
        <w:t>to</w:t>
      </w:r>
      <w:r w:rsidR="006356F6">
        <w:rPr>
          <w:sz w:val="22"/>
        </w:rPr>
        <w:t xml:space="preserve"> practice.</w:t>
      </w:r>
      <w:r w:rsidR="00C971CD">
        <w:rPr>
          <w:sz w:val="22"/>
        </w:rPr>
        <w:t xml:space="preserve"> </w:t>
      </w:r>
      <w:r w:rsidR="00AC1834">
        <w:rPr>
          <w:sz w:val="22"/>
        </w:rPr>
        <w:t>W</w:t>
      </w:r>
      <w:r w:rsidR="00293D90" w:rsidRPr="00293D90">
        <w:rPr>
          <w:sz w:val="22"/>
        </w:rPr>
        <w:t xml:space="preserve">e believe </w:t>
      </w:r>
      <w:r w:rsidR="00AC1834">
        <w:rPr>
          <w:sz w:val="22"/>
        </w:rPr>
        <w:t xml:space="preserve">(and educational theory suggests) </w:t>
      </w:r>
      <w:r w:rsidR="00293D90" w:rsidRPr="00293D90">
        <w:rPr>
          <w:sz w:val="22"/>
        </w:rPr>
        <w:t xml:space="preserve">that the experience will enhance your critical evaluation of the professional, ethical and contextual issues involved in the workings of </w:t>
      </w:r>
      <w:r w:rsidR="006356F6">
        <w:rPr>
          <w:sz w:val="22"/>
        </w:rPr>
        <w:t>the law and the justice system.</w:t>
      </w:r>
      <w:r w:rsidR="00C971CD">
        <w:rPr>
          <w:sz w:val="22"/>
        </w:rPr>
        <w:t xml:space="preserve"> </w:t>
      </w:r>
      <w:r w:rsidR="00240423" w:rsidRPr="00293D90">
        <w:rPr>
          <w:sz w:val="22"/>
        </w:rPr>
        <w:t>Although the primary objective</w:t>
      </w:r>
      <w:r w:rsidR="000015A1">
        <w:rPr>
          <w:sz w:val="22"/>
        </w:rPr>
        <w:t xml:space="preserve"> of the Clinic </w:t>
      </w:r>
      <w:r w:rsidR="00240423" w:rsidRPr="00293D90">
        <w:rPr>
          <w:sz w:val="22"/>
        </w:rPr>
        <w:t xml:space="preserve">is educational, it </w:t>
      </w:r>
      <w:r w:rsidR="00C971CD">
        <w:rPr>
          <w:sz w:val="22"/>
        </w:rPr>
        <w:t xml:space="preserve">is </w:t>
      </w:r>
      <w:r w:rsidR="00240423" w:rsidRPr="00293D90">
        <w:rPr>
          <w:sz w:val="22"/>
        </w:rPr>
        <w:t xml:space="preserve">also </w:t>
      </w:r>
      <w:r w:rsidR="003D55CF">
        <w:rPr>
          <w:sz w:val="22"/>
        </w:rPr>
        <w:t>designed</w:t>
      </w:r>
      <w:r w:rsidR="00240423" w:rsidRPr="00293D90">
        <w:rPr>
          <w:sz w:val="22"/>
        </w:rPr>
        <w:t xml:space="preserve"> to provide </w:t>
      </w:r>
      <w:r w:rsidR="00CF6C7C" w:rsidRPr="00293D90">
        <w:rPr>
          <w:sz w:val="22"/>
        </w:rPr>
        <w:t xml:space="preserve">a </w:t>
      </w:r>
      <w:r w:rsidR="00240423" w:rsidRPr="00293D90">
        <w:rPr>
          <w:sz w:val="22"/>
        </w:rPr>
        <w:t>valuable legal service</w:t>
      </w:r>
      <w:r w:rsidR="006356F6">
        <w:rPr>
          <w:sz w:val="22"/>
        </w:rPr>
        <w:t xml:space="preserve"> to the community.</w:t>
      </w:r>
      <w:r w:rsidR="00C971CD">
        <w:rPr>
          <w:sz w:val="22"/>
        </w:rPr>
        <w:t xml:space="preserve"> </w:t>
      </w:r>
      <w:r w:rsidR="00CF6C7C" w:rsidRPr="00293D90">
        <w:rPr>
          <w:sz w:val="22"/>
        </w:rPr>
        <w:t>While it is rare for there to be a conflict between the two objectives</w:t>
      </w:r>
      <w:r w:rsidR="006356F6">
        <w:rPr>
          <w:sz w:val="22"/>
        </w:rPr>
        <w:t>,</w:t>
      </w:r>
      <w:r w:rsidR="00AC1834">
        <w:rPr>
          <w:sz w:val="22"/>
        </w:rPr>
        <w:t xml:space="preserve"> once we take on a case </w:t>
      </w:r>
      <w:r w:rsidR="00C95FBE" w:rsidRPr="00293D90">
        <w:rPr>
          <w:sz w:val="22"/>
        </w:rPr>
        <w:t>our professional obligations to the client, court or profession will always take precedence over the educational objective.</w:t>
      </w:r>
    </w:p>
    <w:p w:rsidR="009F1C97" w:rsidRDefault="00160CB8" w:rsidP="00240423">
      <w:pPr>
        <w:jc w:val="both"/>
        <w:rPr>
          <w:sz w:val="22"/>
        </w:rPr>
      </w:pPr>
      <w:r>
        <w:rPr>
          <w:sz w:val="22"/>
        </w:rPr>
        <w:t>Unlike other areas of study</w:t>
      </w:r>
      <w:r w:rsidR="00744E49">
        <w:rPr>
          <w:sz w:val="22"/>
        </w:rPr>
        <w:t xml:space="preserve"> the</w:t>
      </w:r>
      <w:r>
        <w:rPr>
          <w:sz w:val="22"/>
        </w:rPr>
        <w:t xml:space="preserve"> Clinic provides </w:t>
      </w:r>
      <w:r w:rsidR="008D23F5">
        <w:rPr>
          <w:sz w:val="22"/>
        </w:rPr>
        <w:t>a</w:t>
      </w:r>
      <w:r>
        <w:rPr>
          <w:sz w:val="22"/>
        </w:rPr>
        <w:t xml:space="preserve"> unique </w:t>
      </w:r>
      <w:r w:rsidR="008D23F5">
        <w:rPr>
          <w:sz w:val="22"/>
        </w:rPr>
        <w:t xml:space="preserve">learning </w:t>
      </w:r>
      <w:r>
        <w:rPr>
          <w:sz w:val="22"/>
        </w:rPr>
        <w:t>experience</w:t>
      </w:r>
      <w:r w:rsidR="00F56C13">
        <w:rPr>
          <w:sz w:val="22"/>
        </w:rPr>
        <w:t xml:space="preserve"> b</w:t>
      </w:r>
      <w:r w:rsidR="008D23F5">
        <w:rPr>
          <w:sz w:val="22"/>
        </w:rPr>
        <w:t xml:space="preserve">y </w:t>
      </w:r>
      <w:r w:rsidR="00BB7444">
        <w:rPr>
          <w:sz w:val="22"/>
        </w:rPr>
        <w:t xml:space="preserve">working with </w:t>
      </w:r>
      <w:r w:rsidR="00AC1834">
        <w:rPr>
          <w:sz w:val="22"/>
        </w:rPr>
        <w:t>‘live’</w:t>
      </w:r>
      <w:r w:rsidR="00BB7444">
        <w:rPr>
          <w:sz w:val="22"/>
        </w:rPr>
        <w:t xml:space="preserve"> clients w</w:t>
      </w:r>
      <w:r w:rsidR="006356F6">
        <w:rPr>
          <w:sz w:val="22"/>
        </w:rPr>
        <w:t>ho have real problems or issues,</w:t>
      </w:r>
      <w:r w:rsidR="00C971CD">
        <w:rPr>
          <w:sz w:val="22"/>
        </w:rPr>
        <w:t xml:space="preserve"> </w:t>
      </w:r>
      <w:r w:rsidR="00D73595">
        <w:rPr>
          <w:sz w:val="22"/>
        </w:rPr>
        <w:t>some</w:t>
      </w:r>
      <w:r w:rsidR="00BB7444">
        <w:rPr>
          <w:sz w:val="22"/>
        </w:rPr>
        <w:t xml:space="preserve"> of which </w:t>
      </w:r>
      <w:r w:rsidR="00AC1834">
        <w:rPr>
          <w:sz w:val="22"/>
        </w:rPr>
        <w:t xml:space="preserve">you and your Clinic SLF members </w:t>
      </w:r>
      <w:r w:rsidR="00BB7444">
        <w:rPr>
          <w:sz w:val="22"/>
        </w:rPr>
        <w:t>may not have previously encountered</w:t>
      </w:r>
      <w:r w:rsidR="00AC1834">
        <w:rPr>
          <w:sz w:val="22"/>
        </w:rPr>
        <w:t xml:space="preserve"> before</w:t>
      </w:r>
      <w:r w:rsidR="00F56C13">
        <w:rPr>
          <w:sz w:val="22"/>
        </w:rPr>
        <w:t>.</w:t>
      </w:r>
      <w:r w:rsidR="00C971CD">
        <w:rPr>
          <w:sz w:val="22"/>
        </w:rPr>
        <w:t xml:space="preserve"> </w:t>
      </w:r>
      <w:r w:rsidR="00A45517">
        <w:rPr>
          <w:sz w:val="22"/>
        </w:rPr>
        <w:t>In the course of working for your client, y</w:t>
      </w:r>
      <w:r w:rsidR="00F56C13">
        <w:rPr>
          <w:sz w:val="22"/>
        </w:rPr>
        <w:t xml:space="preserve">ou will develop </w:t>
      </w:r>
      <w:r w:rsidR="00C971CD">
        <w:rPr>
          <w:sz w:val="22"/>
        </w:rPr>
        <w:t>a range</w:t>
      </w:r>
      <w:r w:rsidR="003B6E53">
        <w:rPr>
          <w:sz w:val="22"/>
        </w:rPr>
        <w:t xml:space="preserve"> of </w:t>
      </w:r>
      <w:r w:rsidR="00F56C13">
        <w:rPr>
          <w:sz w:val="22"/>
        </w:rPr>
        <w:t>ke</w:t>
      </w:r>
      <w:r w:rsidR="00A01855">
        <w:rPr>
          <w:sz w:val="22"/>
        </w:rPr>
        <w:t xml:space="preserve">y skills </w:t>
      </w:r>
      <w:r w:rsidR="00A01855" w:rsidRPr="00ED1F9A">
        <w:rPr>
          <w:sz w:val="22"/>
        </w:rPr>
        <w:t>including</w:t>
      </w:r>
      <w:r w:rsidR="00C971CD">
        <w:rPr>
          <w:sz w:val="22"/>
        </w:rPr>
        <w:t xml:space="preserve"> </w:t>
      </w:r>
      <w:r w:rsidR="003B6E53" w:rsidRPr="00ED1F9A">
        <w:rPr>
          <w:sz w:val="22"/>
        </w:rPr>
        <w:t xml:space="preserve">detailed </w:t>
      </w:r>
      <w:r w:rsidR="00F96A80" w:rsidRPr="00ED1F9A">
        <w:rPr>
          <w:sz w:val="22"/>
        </w:rPr>
        <w:t xml:space="preserve">case management, </w:t>
      </w:r>
      <w:r w:rsidR="00A01855" w:rsidRPr="00ED1F9A">
        <w:rPr>
          <w:sz w:val="22"/>
        </w:rPr>
        <w:t>office and administrative abilities</w:t>
      </w:r>
      <w:r w:rsidR="00EC1AC0" w:rsidRPr="00ED1F9A">
        <w:rPr>
          <w:sz w:val="22"/>
        </w:rPr>
        <w:t>, time management,</w:t>
      </w:r>
      <w:r w:rsidR="00EA1363" w:rsidRPr="00ED1F9A">
        <w:rPr>
          <w:sz w:val="22"/>
        </w:rPr>
        <w:t xml:space="preserve"> liaising with student colleagues and </w:t>
      </w:r>
      <w:r w:rsidR="00C04B97">
        <w:rPr>
          <w:sz w:val="22"/>
        </w:rPr>
        <w:t>XX</w:t>
      </w:r>
      <w:r w:rsidR="00EA1363" w:rsidRPr="00ED1F9A">
        <w:rPr>
          <w:sz w:val="22"/>
        </w:rPr>
        <w:t>LS staff, interviewing</w:t>
      </w:r>
      <w:r w:rsidR="00F96A80" w:rsidRPr="00ED1F9A">
        <w:rPr>
          <w:sz w:val="22"/>
        </w:rPr>
        <w:t xml:space="preserve">, factual analysis, </w:t>
      </w:r>
      <w:r w:rsidR="00AC1834">
        <w:rPr>
          <w:sz w:val="22"/>
        </w:rPr>
        <w:t xml:space="preserve">legal </w:t>
      </w:r>
      <w:r w:rsidR="00F96A80" w:rsidRPr="00ED1F9A">
        <w:rPr>
          <w:sz w:val="22"/>
        </w:rPr>
        <w:t>research and drafting</w:t>
      </w:r>
      <w:r w:rsidR="00AC1834">
        <w:rPr>
          <w:sz w:val="22"/>
        </w:rPr>
        <w:t xml:space="preserve"> advice letters and possibly legal documents</w:t>
      </w:r>
      <w:r w:rsidR="00F96A80" w:rsidRPr="00ED1F9A">
        <w:rPr>
          <w:sz w:val="22"/>
        </w:rPr>
        <w:t>.</w:t>
      </w:r>
    </w:p>
    <w:p w:rsidR="00537755" w:rsidRDefault="00C04B97" w:rsidP="00240423">
      <w:pPr>
        <w:jc w:val="both"/>
        <w:rPr>
          <w:sz w:val="22"/>
        </w:rPr>
      </w:pPr>
      <w:r>
        <w:rPr>
          <w:sz w:val="22"/>
        </w:rPr>
        <w:t>I</w:t>
      </w:r>
      <w:r w:rsidR="00965168" w:rsidRPr="00070672">
        <w:rPr>
          <w:sz w:val="22"/>
        </w:rPr>
        <w:t xml:space="preserve">n the Law School </w:t>
      </w:r>
      <w:r w:rsidR="001852D3">
        <w:rPr>
          <w:sz w:val="22"/>
        </w:rPr>
        <w:t>C</w:t>
      </w:r>
      <w:r w:rsidR="00965168" w:rsidRPr="00070672">
        <w:rPr>
          <w:sz w:val="22"/>
        </w:rPr>
        <w:t>linic participants will be organised into</w:t>
      </w:r>
      <w:r w:rsidR="00C971CD">
        <w:rPr>
          <w:sz w:val="22"/>
        </w:rPr>
        <w:t xml:space="preserve"> </w:t>
      </w:r>
      <w:r w:rsidR="00BD05E8">
        <w:rPr>
          <w:sz w:val="22"/>
        </w:rPr>
        <w:t>SLFs</w:t>
      </w:r>
      <w:r w:rsidR="001F23C7">
        <w:rPr>
          <w:sz w:val="22"/>
        </w:rPr>
        <w:t xml:space="preserve"> comprising of </w:t>
      </w:r>
      <w:r w:rsidR="00CF62A1">
        <w:rPr>
          <w:sz w:val="22"/>
        </w:rPr>
        <w:t>5-6</w:t>
      </w:r>
      <w:r w:rsidR="00070672">
        <w:rPr>
          <w:sz w:val="22"/>
        </w:rPr>
        <w:t xml:space="preserve"> students</w:t>
      </w:r>
      <w:r w:rsidR="00CF62A1">
        <w:rPr>
          <w:sz w:val="22"/>
        </w:rPr>
        <w:t xml:space="preserve"> and at least one</w:t>
      </w:r>
      <w:r w:rsidR="00C971CD">
        <w:rPr>
          <w:sz w:val="22"/>
        </w:rPr>
        <w:t xml:space="preserve"> </w:t>
      </w:r>
      <w:r>
        <w:rPr>
          <w:sz w:val="22"/>
        </w:rPr>
        <w:t>postgraduate</w:t>
      </w:r>
      <w:r w:rsidR="00BD05E8">
        <w:rPr>
          <w:sz w:val="22"/>
        </w:rPr>
        <w:t xml:space="preserve"> mentor. I</w:t>
      </w:r>
      <w:r w:rsidR="00537755">
        <w:rPr>
          <w:sz w:val="22"/>
        </w:rPr>
        <w:t xml:space="preserve">t will be for </w:t>
      </w:r>
      <w:r w:rsidR="00BD05E8">
        <w:rPr>
          <w:sz w:val="22"/>
        </w:rPr>
        <w:t>each</w:t>
      </w:r>
      <w:r w:rsidR="00537755">
        <w:rPr>
          <w:sz w:val="22"/>
        </w:rPr>
        <w:t xml:space="preserve"> SLF to make the decision </w:t>
      </w:r>
      <w:r w:rsidR="001117A6">
        <w:rPr>
          <w:sz w:val="22"/>
        </w:rPr>
        <w:t>which of you will ta</w:t>
      </w:r>
      <w:r w:rsidR="002444C7">
        <w:rPr>
          <w:sz w:val="22"/>
        </w:rPr>
        <w:t xml:space="preserve">ke responsibility for </w:t>
      </w:r>
      <w:r w:rsidR="00BD05E8">
        <w:rPr>
          <w:sz w:val="22"/>
        </w:rPr>
        <w:t>the cases allocated to that SLF. Individual SLF members can expect to work on at least 2 cases during the term of study and the SLF is like</w:t>
      </w:r>
      <w:r w:rsidR="006356F6">
        <w:rPr>
          <w:sz w:val="22"/>
        </w:rPr>
        <w:t>ly to handle around 3 or 4 cases dep</w:t>
      </w:r>
      <w:r w:rsidR="00BD05E8">
        <w:rPr>
          <w:sz w:val="22"/>
        </w:rPr>
        <w:t>ending on the degree of complexity and nature of the cases.</w:t>
      </w:r>
    </w:p>
    <w:p w:rsidR="00ED1F9A" w:rsidRDefault="00ED1F9A" w:rsidP="00ED1F9A">
      <w:pPr>
        <w:jc w:val="both"/>
        <w:rPr>
          <w:sz w:val="22"/>
        </w:rPr>
      </w:pPr>
      <w:r w:rsidRPr="00ED1F9A">
        <w:rPr>
          <w:sz w:val="22"/>
        </w:rPr>
        <w:t xml:space="preserve">Working in the Clinic is a unique opportunity as it </w:t>
      </w:r>
      <w:r w:rsidR="00A2560A">
        <w:rPr>
          <w:sz w:val="22"/>
        </w:rPr>
        <w:t>gives you a hands-</w:t>
      </w:r>
      <w:r w:rsidR="006356F6">
        <w:rPr>
          <w:sz w:val="22"/>
        </w:rPr>
        <w:t>on experience</w:t>
      </w:r>
      <w:r w:rsidRPr="00ED1F9A">
        <w:rPr>
          <w:sz w:val="22"/>
        </w:rPr>
        <w:t xml:space="preserve"> within a clo</w:t>
      </w:r>
      <w:r w:rsidR="006356F6">
        <w:rPr>
          <w:sz w:val="22"/>
        </w:rPr>
        <w:t>sely supervised environment.</w:t>
      </w:r>
      <w:r w:rsidR="00CF62A1">
        <w:rPr>
          <w:sz w:val="22"/>
        </w:rPr>
        <w:t xml:space="preserve"> </w:t>
      </w:r>
      <w:r w:rsidRPr="00ED1F9A">
        <w:rPr>
          <w:sz w:val="22"/>
        </w:rPr>
        <w:t xml:space="preserve">We would like you to gain the maximum benefit from participating in the Clinic and this requires an aspiration to achieve the highest professional standards while reflecting on your strengths and weaknesses. The importance of reflection is echoed throughout </w:t>
      </w:r>
      <w:r w:rsidR="00C04B97">
        <w:rPr>
          <w:sz w:val="22"/>
        </w:rPr>
        <w:t>XX</w:t>
      </w:r>
      <w:r w:rsidRPr="00ED1F9A">
        <w:rPr>
          <w:sz w:val="22"/>
        </w:rPr>
        <w:t>LS and your time in the Clinic is no different</w:t>
      </w:r>
      <w:r w:rsidR="001F23C7">
        <w:rPr>
          <w:sz w:val="22"/>
        </w:rPr>
        <w:t>,</w:t>
      </w:r>
      <w:r w:rsidRPr="00ED1F9A">
        <w:rPr>
          <w:sz w:val="22"/>
        </w:rPr>
        <w:t xml:space="preserve"> with evaluation encouraged through </w:t>
      </w:r>
      <w:r w:rsidR="006356F6">
        <w:rPr>
          <w:sz w:val="22"/>
        </w:rPr>
        <w:t>personal, formal and group work, as</w:t>
      </w:r>
      <w:r w:rsidRPr="00ED1F9A">
        <w:rPr>
          <w:sz w:val="22"/>
        </w:rPr>
        <w:t xml:space="preserve"> learning from others is just as important as reflecting on a</w:t>
      </w:r>
      <w:r w:rsidR="006356F6">
        <w:rPr>
          <w:sz w:val="22"/>
        </w:rPr>
        <w:t xml:space="preserve">nd learning from your own </w:t>
      </w:r>
      <w:r w:rsidR="00CF62A1">
        <w:rPr>
          <w:sz w:val="22"/>
        </w:rPr>
        <w:t>experience</w:t>
      </w:r>
      <w:r w:rsidR="006356F6">
        <w:rPr>
          <w:sz w:val="22"/>
        </w:rPr>
        <w:t>.</w:t>
      </w:r>
      <w:r w:rsidR="00CF62A1">
        <w:rPr>
          <w:sz w:val="22"/>
        </w:rPr>
        <w:t xml:space="preserve"> </w:t>
      </w:r>
      <w:r w:rsidR="003D55CF" w:rsidRPr="00ED1F9A">
        <w:rPr>
          <w:sz w:val="22"/>
        </w:rPr>
        <w:t>On a case-by-case basis you will be required to complete a ‘Student Evalua</w:t>
      </w:r>
      <w:r w:rsidR="003D55CF">
        <w:rPr>
          <w:sz w:val="22"/>
        </w:rPr>
        <w:t xml:space="preserve">tion Form’, evaluating your and your firms, work </w:t>
      </w:r>
      <w:r w:rsidR="003D55CF" w:rsidRPr="00ED1F9A">
        <w:rPr>
          <w:sz w:val="22"/>
        </w:rPr>
        <w:t xml:space="preserve">along with being invited comment on </w:t>
      </w:r>
      <w:r w:rsidR="003D55CF">
        <w:rPr>
          <w:sz w:val="22"/>
        </w:rPr>
        <w:t xml:space="preserve">your supervisor’s input. </w:t>
      </w:r>
      <w:r w:rsidR="00617600">
        <w:rPr>
          <w:sz w:val="22"/>
        </w:rPr>
        <w:t>Working with clients can be very rewarding</w:t>
      </w:r>
      <w:r w:rsidR="006356F6">
        <w:rPr>
          <w:sz w:val="22"/>
        </w:rPr>
        <w:t xml:space="preserve"> and students report gaining</w:t>
      </w:r>
      <w:r w:rsidR="00617600">
        <w:rPr>
          <w:sz w:val="22"/>
        </w:rPr>
        <w:t xml:space="preserve"> most</w:t>
      </w:r>
      <w:r w:rsidR="00054932">
        <w:rPr>
          <w:sz w:val="22"/>
        </w:rPr>
        <w:t xml:space="preserve"> from their time in the Clinic</w:t>
      </w:r>
      <w:r w:rsidR="00617600">
        <w:rPr>
          <w:sz w:val="22"/>
        </w:rPr>
        <w:t xml:space="preserve"> when they put </w:t>
      </w:r>
      <w:r w:rsidR="00054932">
        <w:rPr>
          <w:sz w:val="22"/>
        </w:rPr>
        <w:t xml:space="preserve">maximum effort </w:t>
      </w:r>
      <w:r w:rsidR="00617600">
        <w:rPr>
          <w:sz w:val="22"/>
        </w:rPr>
        <w:t xml:space="preserve">into the process. </w:t>
      </w:r>
    </w:p>
    <w:p w:rsidR="0021186C" w:rsidRDefault="0021186C" w:rsidP="0021186C">
      <w:pPr>
        <w:jc w:val="both"/>
        <w:rPr>
          <w:rFonts w:ascii="Elephant" w:hAnsi="Elephant"/>
          <w:sz w:val="28"/>
          <w:szCs w:val="28"/>
          <w:u w:val="single"/>
        </w:rPr>
        <w:sectPr w:rsidR="0021186C" w:rsidSect="00F4788C">
          <w:pgSz w:w="11906" w:h="16838"/>
          <w:pgMar w:top="1134" w:right="1134" w:bottom="1134" w:left="1134" w:header="425" w:footer="709" w:gutter="0"/>
          <w:cols w:space="708"/>
          <w:docGrid w:linePitch="360"/>
        </w:sectPr>
      </w:pPr>
    </w:p>
    <w:p w:rsidR="001A5040" w:rsidRPr="00606EE9" w:rsidRDefault="00C64E6B" w:rsidP="001745C8">
      <w:pPr>
        <w:jc w:val="center"/>
        <w:rPr>
          <w:rFonts w:cs="Arial"/>
          <w:b/>
          <w:sz w:val="22"/>
        </w:rPr>
      </w:pPr>
      <w:r w:rsidRPr="00606EE9">
        <w:rPr>
          <w:rFonts w:cs="Arial"/>
          <w:b/>
          <w:sz w:val="28"/>
          <w:szCs w:val="28"/>
          <w:u w:val="single"/>
        </w:rPr>
        <w:lastRenderedPageBreak/>
        <w:t>PROFESSIONAL</w:t>
      </w:r>
      <w:r w:rsidR="00207748" w:rsidRPr="00606EE9">
        <w:rPr>
          <w:rFonts w:cs="Arial"/>
          <w:b/>
          <w:sz w:val="28"/>
          <w:szCs w:val="28"/>
          <w:u w:val="single"/>
        </w:rPr>
        <w:t xml:space="preserve"> OBLIGATIONS</w:t>
      </w:r>
      <w:r w:rsidR="00004E71" w:rsidRPr="00606EE9">
        <w:rPr>
          <w:rFonts w:cs="Arial"/>
          <w:b/>
          <w:sz w:val="28"/>
          <w:szCs w:val="28"/>
          <w:u w:val="single"/>
        </w:rPr>
        <w:t xml:space="preserve">, </w:t>
      </w:r>
      <w:r w:rsidR="00EC6580" w:rsidRPr="00606EE9">
        <w:rPr>
          <w:rFonts w:cs="Arial"/>
          <w:b/>
          <w:sz w:val="28"/>
          <w:szCs w:val="28"/>
          <w:u w:val="single"/>
        </w:rPr>
        <w:t>YOUR PARTICIPATION</w:t>
      </w:r>
      <w:r w:rsidR="001049E3" w:rsidRPr="00606EE9">
        <w:rPr>
          <w:rFonts w:cs="Arial"/>
          <w:b/>
          <w:sz w:val="28"/>
          <w:szCs w:val="28"/>
          <w:u w:val="single"/>
        </w:rPr>
        <w:t xml:space="preserve"> AND OUR STANDARDS</w:t>
      </w:r>
    </w:p>
    <w:p w:rsidR="007F24AC" w:rsidRDefault="00614FCC" w:rsidP="001745C8">
      <w:pPr>
        <w:jc w:val="center"/>
        <w:rPr>
          <w:rFonts w:cs="Arial"/>
          <w:i/>
          <w:sz w:val="22"/>
        </w:rPr>
      </w:pPr>
      <w:r>
        <w:rPr>
          <w:rFonts w:cs="Arial"/>
          <w:i/>
          <w:sz w:val="22"/>
        </w:rPr>
        <w:t xml:space="preserve">You </w:t>
      </w:r>
      <w:r w:rsidR="00E56AF2">
        <w:rPr>
          <w:rFonts w:cs="Arial"/>
          <w:i/>
          <w:sz w:val="22"/>
        </w:rPr>
        <w:t>must</w:t>
      </w:r>
      <w:r w:rsidR="003D068A">
        <w:rPr>
          <w:rFonts w:cs="Arial"/>
          <w:i/>
          <w:sz w:val="22"/>
        </w:rPr>
        <w:t xml:space="preserve"> read this section </w:t>
      </w:r>
      <w:r w:rsidR="00606EE9">
        <w:rPr>
          <w:rFonts w:cs="Arial"/>
          <w:i/>
          <w:sz w:val="22"/>
        </w:rPr>
        <w:t>carefully</w:t>
      </w:r>
      <w:r w:rsidR="003D068A">
        <w:rPr>
          <w:rFonts w:cs="Arial"/>
          <w:i/>
          <w:sz w:val="22"/>
        </w:rPr>
        <w:t>. P</w:t>
      </w:r>
      <w:r w:rsidR="00606EE9">
        <w:rPr>
          <w:rFonts w:cs="Arial"/>
          <w:i/>
          <w:sz w:val="22"/>
        </w:rPr>
        <w:t xml:space="preserve">rinciples </w:t>
      </w:r>
      <w:r w:rsidR="003D068A">
        <w:rPr>
          <w:rFonts w:cs="Arial"/>
          <w:i/>
          <w:sz w:val="22"/>
        </w:rPr>
        <w:t xml:space="preserve">here </w:t>
      </w:r>
      <w:r w:rsidR="00606EE9">
        <w:rPr>
          <w:rFonts w:cs="Arial"/>
          <w:i/>
          <w:sz w:val="22"/>
        </w:rPr>
        <w:t>are of theoretical and practical importance and the topics are closely inter-related</w:t>
      </w:r>
      <w:r w:rsidR="00F061C9">
        <w:rPr>
          <w:rFonts w:cs="Arial"/>
          <w:i/>
          <w:sz w:val="22"/>
        </w:rPr>
        <w:t>.</w:t>
      </w:r>
      <w:r w:rsidR="003D068A">
        <w:rPr>
          <w:rFonts w:cs="Arial"/>
          <w:i/>
          <w:sz w:val="22"/>
        </w:rPr>
        <w:t xml:space="preserve"> If there is anything you don’t understand please ask.</w:t>
      </w:r>
    </w:p>
    <w:p w:rsidR="00AD6EDD" w:rsidRPr="0034069C" w:rsidRDefault="00AD6EDD" w:rsidP="001745C8">
      <w:pPr>
        <w:jc w:val="center"/>
        <w:rPr>
          <w:rFonts w:cs="Arial"/>
          <w:i/>
          <w:sz w:val="22"/>
        </w:rPr>
      </w:pPr>
    </w:p>
    <w:p w:rsidR="00F259D8" w:rsidRDefault="00606EE9" w:rsidP="00606EE9">
      <w:pPr>
        <w:rPr>
          <w:rFonts w:cs="Arial"/>
          <w:sz w:val="22"/>
        </w:rPr>
      </w:pPr>
      <w:r>
        <w:rPr>
          <w:rFonts w:cs="Arial"/>
          <w:sz w:val="22"/>
        </w:rPr>
        <w:t>The following are a set of rules and expectations that apply to all our work in the Clinic</w:t>
      </w:r>
      <w:r w:rsidR="003D068A">
        <w:rPr>
          <w:rFonts w:cs="Arial"/>
          <w:sz w:val="22"/>
        </w:rPr>
        <w:t>.</w:t>
      </w:r>
    </w:p>
    <w:p w:rsidR="00AD6EDD" w:rsidRPr="0034069C" w:rsidRDefault="00AD6EDD" w:rsidP="00606EE9">
      <w:pPr>
        <w:rPr>
          <w:rFonts w:cs="Arial"/>
          <w:sz w:val="22"/>
        </w:rPr>
      </w:pPr>
    </w:p>
    <w:p w:rsidR="00A33201" w:rsidRPr="009407DF" w:rsidRDefault="00606EE9" w:rsidP="00752F38">
      <w:pPr>
        <w:rPr>
          <w:rFonts w:cs="Arial"/>
          <w:b/>
          <w:sz w:val="22"/>
          <w:u w:val="single"/>
        </w:rPr>
      </w:pPr>
      <w:r>
        <w:rPr>
          <w:rFonts w:cs="Arial"/>
          <w:b/>
          <w:sz w:val="22"/>
          <w:u w:val="single"/>
        </w:rPr>
        <w:t>The rules of professional c</w:t>
      </w:r>
      <w:r w:rsidR="00A33201" w:rsidRPr="009407DF">
        <w:rPr>
          <w:rFonts w:cs="Arial"/>
          <w:b/>
          <w:sz w:val="22"/>
          <w:u w:val="single"/>
        </w:rPr>
        <w:t>onduct</w:t>
      </w:r>
    </w:p>
    <w:p w:rsidR="00454411" w:rsidRDefault="001E4AA0" w:rsidP="00375215">
      <w:pPr>
        <w:jc w:val="both"/>
        <w:rPr>
          <w:rFonts w:cs="Arial"/>
          <w:sz w:val="22"/>
        </w:rPr>
      </w:pPr>
      <w:r>
        <w:rPr>
          <w:rFonts w:cs="Arial"/>
          <w:sz w:val="22"/>
        </w:rPr>
        <w:t xml:space="preserve">We owe a duty to all of our clients to provide a competent and professional service and collectively, </w:t>
      </w:r>
      <w:r w:rsidR="00C16288">
        <w:rPr>
          <w:rFonts w:cs="Arial"/>
          <w:sz w:val="22"/>
        </w:rPr>
        <w:t xml:space="preserve">Clinic </w:t>
      </w:r>
      <w:r>
        <w:rPr>
          <w:rFonts w:cs="Arial"/>
          <w:sz w:val="22"/>
        </w:rPr>
        <w:t>staff and students alike</w:t>
      </w:r>
      <w:r w:rsidR="003179D3">
        <w:rPr>
          <w:rFonts w:cs="Arial"/>
          <w:sz w:val="22"/>
        </w:rPr>
        <w:t>,</w:t>
      </w:r>
      <w:r>
        <w:rPr>
          <w:rFonts w:cs="Arial"/>
          <w:sz w:val="22"/>
        </w:rPr>
        <w:t xml:space="preserve"> must ensure that the Clinic operates with</w:t>
      </w:r>
      <w:r w:rsidR="00A13D63">
        <w:rPr>
          <w:rFonts w:cs="Arial"/>
          <w:sz w:val="22"/>
        </w:rPr>
        <w:t>in</w:t>
      </w:r>
      <w:r>
        <w:rPr>
          <w:rFonts w:cs="Arial"/>
          <w:sz w:val="22"/>
        </w:rPr>
        <w:t xml:space="preserve"> the </w:t>
      </w:r>
      <w:r w:rsidR="00A13D63">
        <w:rPr>
          <w:rFonts w:cs="Arial"/>
          <w:sz w:val="22"/>
        </w:rPr>
        <w:t xml:space="preserve">appropriate code of practice and </w:t>
      </w:r>
      <w:r>
        <w:rPr>
          <w:rFonts w:cs="Arial"/>
          <w:sz w:val="22"/>
        </w:rPr>
        <w:t>rules</w:t>
      </w:r>
      <w:r w:rsidR="00FE432E">
        <w:rPr>
          <w:rFonts w:cs="Arial"/>
          <w:sz w:val="22"/>
        </w:rPr>
        <w:t>.</w:t>
      </w:r>
      <w:r w:rsidR="00CF62A1">
        <w:rPr>
          <w:rFonts w:cs="Arial"/>
          <w:sz w:val="22"/>
        </w:rPr>
        <w:t xml:space="preserve"> </w:t>
      </w:r>
      <w:r w:rsidR="008B301F">
        <w:rPr>
          <w:rFonts w:cs="Arial"/>
          <w:sz w:val="22"/>
        </w:rPr>
        <w:t xml:space="preserve">Initially </w:t>
      </w:r>
      <w:r w:rsidR="00454411">
        <w:rPr>
          <w:rFonts w:cs="Arial"/>
          <w:sz w:val="22"/>
        </w:rPr>
        <w:t>T</w:t>
      </w:r>
      <w:r w:rsidR="008B301F">
        <w:rPr>
          <w:rFonts w:cs="Arial"/>
          <w:sz w:val="22"/>
        </w:rPr>
        <w:t xml:space="preserve">he </w:t>
      </w:r>
      <w:r w:rsidR="008B301F" w:rsidRPr="008B301F">
        <w:rPr>
          <w:rFonts w:cs="Arial"/>
          <w:sz w:val="22"/>
        </w:rPr>
        <w:t xml:space="preserve">Solicitors Act 1974 authorised the Council of the Law Society to make rules </w:t>
      </w:r>
      <w:r w:rsidR="00454411">
        <w:rPr>
          <w:rFonts w:cs="Arial"/>
          <w:sz w:val="22"/>
        </w:rPr>
        <w:t>regulating</w:t>
      </w:r>
      <w:r w:rsidR="00CF62A1">
        <w:rPr>
          <w:rFonts w:cs="Arial"/>
          <w:sz w:val="22"/>
        </w:rPr>
        <w:t xml:space="preserve"> the </w:t>
      </w:r>
      <w:r w:rsidR="008B301F" w:rsidRPr="008B301F">
        <w:rPr>
          <w:rFonts w:cs="Arial"/>
          <w:sz w:val="22"/>
        </w:rPr>
        <w:t>professional practice, conduct and discipline of solicitors</w:t>
      </w:r>
      <w:r w:rsidR="00454411">
        <w:rPr>
          <w:rFonts w:cs="Arial"/>
          <w:sz w:val="22"/>
        </w:rPr>
        <w:t>.  M</w:t>
      </w:r>
      <w:r w:rsidR="008B301F">
        <w:rPr>
          <w:rFonts w:cs="Arial"/>
          <w:sz w:val="22"/>
        </w:rPr>
        <w:t xml:space="preserve">ore </w:t>
      </w:r>
      <w:r w:rsidR="00DA211A">
        <w:rPr>
          <w:rFonts w:cs="Arial"/>
          <w:sz w:val="22"/>
        </w:rPr>
        <w:t>recently,</w:t>
      </w:r>
      <w:r w:rsidR="00CF62A1">
        <w:rPr>
          <w:rFonts w:cs="Arial"/>
          <w:sz w:val="22"/>
        </w:rPr>
        <w:t xml:space="preserve"> </w:t>
      </w:r>
      <w:r w:rsidR="008B301F">
        <w:rPr>
          <w:rFonts w:cs="Arial"/>
          <w:sz w:val="22"/>
        </w:rPr>
        <w:t xml:space="preserve">much of the regulatory and disciplinary role has passed to </w:t>
      </w:r>
      <w:r w:rsidR="00454411">
        <w:rPr>
          <w:rFonts w:cs="Arial"/>
          <w:sz w:val="22"/>
        </w:rPr>
        <w:t xml:space="preserve">the </w:t>
      </w:r>
      <w:r w:rsidR="00454411" w:rsidRPr="00454411">
        <w:rPr>
          <w:rFonts w:cs="Arial"/>
          <w:sz w:val="22"/>
        </w:rPr>
        <w:t>Solicitors’ Regulation Authority (SRA) and the Legal Ombudsman</w:t>
      </w:r>
      <w:r w:rsidR="00454411">
        <w:rPr>
          <w:rFonts w:cs="Arial"/>
          <w:sz w:val="22"/>
        </w:rPr>
        <w:t xml:space="preserve"> in accordance with </w:t>
      </w:r>
      <w:r w:rsidR="008B301F" w:rsidRPr="008B301F">
        <w:rPr>
          <w:rFonts w:cs="Arial"/>
          <w:sz w:val="22"/>
        </w:rPr>
        <w:t>the Administration of Justice Act 1985 and the Legal Services Act 2007</w:t>
      </w:r>
      <w:r w:rsidR="00454411">
        <w:rPr>
          <w:rFonts w:cs="Arial"/>
          <w:sz w:val="22"/>
        </w:rPr>
        <w:t>.</w:t>
      </w:r>
    </w:p>
    <w:p w:rsidR="00454411" w:rsidRDefault="00454411" w:rsidP="00375215">
      <w:pPr>
        <w:jc w:val="both"/>
        <w:rPr>
          <w:rFonts w:cs="Arial"/>
          <w:sz w:val="22"/>
        </w:rPr>
      </w:pPr>
      <w:r w:rsidRPr="00CF62A1">
        <w:rPr>
          <w:rFonts w:cs="Arial"/>
          <w:b/>
          <w:sz w:val="22"/>
        </w:rPr>
        <w:t xml:space="preserve">During your time in the Clinic, you are expected to adhere to the rules governing professional conduct, the guidance within this </w:t>
      </w:r>
      <w:r w:rsidR="0096636E" w:rsidRPr="00CF62A1">
        <w:rPr>
          <w:rFonts w:cs="Arial"/>
          <w:b/>
          <w:sz w:val="22"/>
        </w:rPr>
        <w:t>Handbook</w:t>
      </w:r>
      <w:r w:rsidRPr="00CF62A1">
        <w:rPr>
          <w:rFonts w:cs="Arial"/>
          <w:b/>
          <w:sz w:val="22"/>
        </w:rPr>
        <w:t xml:space="preserve"> and Clinic procedures. </w:t>
      </w:r>
      <w:r w:rsidR="001E4AA0" w:rsidRPr="00CF62A1">
        <w:rPr>
          <w:rFonts w:cs="Arial"/>
          <w:b/>
          <w:sz w:val="22"/>
        </w:rPr>
        <w:t xml:space="preserve">It is </w:t>
      </w:r>
      <w:r w:rsidR="00C4443A" w:rsidRPr="00CF62A1">
        <w:rPr>
          <w:rFonts w:cs="Arial"/>
          <w:b/>
          <w:sz w:val="22"/>
        </w:rPr>
        <w:t>imperative</w:t>
      </w:r>
      <w:r w:rsidR="00CF62A1">
        <w:rPr>
          <w:rFonts w:cs="Arial"/>
          <w:b/>
          <w:sz w:val="22"/>
        </w:rPr>
        <w:t xml:space="preserve"> </w:t>
      </w:r>
      <w:r w:rsidR="00C4443A" w:rsidRPr="00CF62A1">
        <w:rPr>
          <w:rFonts w:cs="Arial"/>
          <w:b/>
          <w:sz w:val="22"/>
        </w:rPr>
        <w:t xml:space="preserve">that </w:t>
      </w:r>
      <w:r w:rsidR="00B91A96" w:rsidRPr="00CF62A1">
        <w:rPr>
          <w:rFonts w:cs="Arial"/>
          <w:b/>
          <w:sz w:val="22"/>
        </w:rPr>
        <w:t>you familiarise yourself with the</w:t>
      </w:r>
      <w:r w:rsidR="00CF62A1">
        <w:rPr>
          <w:rFonts w:cs="Arial"/>
          <w:b/>
          <w:sz w:val="22"/>
        </w:rPr>
        <w:t xml:space="preserve"> </w:t>
      </w:r>
      <w:r w:rsidR="00B91A96" w:rsidRPr="00CF62A1">
        <w:rPr>
          <w:rFonts w:cs="Arial"/>
          <w:b/>
          <w:sz w:val="22"/>
        </w:rPr>
        <w:t xml:space="preserve">professional rules and procedures of legal practice </w:t>
      </w:r>
      <w:r w:rsidR="00B13C16" w:rsidRPr="00CF62A1">
        <w:rPr>
          <w:rFonts w:cs="Arial"/>
          <w:b/>
          <w:sz w:val="22"/>
        </w:rPr>
        <w:t xml:space="preserve">regulated </w:t>
      </w:r>
      <w:r w:rsidR="00B91A96" w:rsidRPr="00CF62A1">
        <w:rPr>
          <w:rFonts w:cs="Arial"/>
          <w:b/>
          <w:sz w:val="22"/>
        </w:rPr>
        <w:t>by the So</w:t>
      </w:r>
      <w:r w:rsidR="003179D3" w:rsidRPr="00CF62A1">
        <w:rPr>
          <w:rFonts w:cs="Arial"/>
          <w:b/>
          <w:sz w:val="22"/>
        </w:rPr>
        <w:t>licitors Regulation Authority, t</w:t>
      </w:r>
      <w:r w:rsidR="00B91A96" w:rsidRPr="00CF62A1">
        <w:rPr>
          <w:rFonts w:cs="Arial"/>
          <w:b/>
          <w:sz w:val="22"/>
        </w:rPr>
        <w:t>he Law Society and the Legal Ombudsman</w:t>
      </w:r>
      <w:r w:rsidR="00A13D63" w:rsidRPr="00CF62A1">
        <w:rPr>
          <w:rFonts w:cs="Arial"/>
          <w:b/>
          <w:sz w:val="22"/>
        </w:rPr>
        <w:t xml:space="preserve"> along with the operating procedures </w:t>
      </w:r>
      <w:r w:rsidR="00542A10" w:rsidRPr="00CF62A1">
        <w:rPr>
          <w:rFonts w:cs="Arial"/>
          <w:b/>
          <w:sz w:val="22"/>
        </w:rPr>
        <w:t>of</w:t>
      </w:r>
      <w:r w:rsidR="00A13D63" w:rsidRPr="00CF62A1">
        <w:rPr>
          <w:rFonts w:cs="Arial"/>
          <w:b/>
          <w:sz w:val="22"/>
        </w:rPr>
        <w:t xml:space="preserve"> the Clinic</w:t>
      </w:r>
      <w:r w:rsidR="005A6802" w:rsidRPr="00CF62A1">
        <w:rPr>
          <w:rFonts w:cs="Arial"/>
          <w:b/>
          <w:sz w:val="22"/>
        </w:rPr>
        <w:t>. Always check that you have the most up-to-date copy</w:t>
      </w:r>
      <w:r w:rsidR="006B3401" w:rsidRPr="00CF62A1">
        <w:rPr>
          <w:rFonts w:cs="Arial"/>
          <w:b/>
          <w:sz w:val="22"/>
        </w:rPr>
        <w:t>.</w:t>
      </w:r>
      <w:r w:rsidR="003D068A" w:rsidRPr="00CF62A1">
        <w:rPr>
          <w:rFonts w:cs="Arial"/>
          <w:b/>
          <w:sz w:val="22"/>
        </w:rPr>
        <w:t xml:space="preserve"> We will address the issues set out in this and the following sections in our weekly plenary session and at regular points during the modul</w:t>
      </w:r>
      <w:r w:rsidR="00C04B97">
        <w:rPr>
          <w:rFonts w:cs="Arial"/>
          <w:b/>
          <w:sz w:val="22"/>
        </w:rPr>
        <w:t>e.</w:t>
      </w:r>
    </w:p>
    <w:p w:rsidR="002A644D" w:rsidRDefault="002A644D" w:rsidP="002A644D">
      <w:pPr>
        <w:jc w:val="both"/>
        <w:rPr>
          <w:rFonts w:cs="Arial"/>
          <w:sz w:val="22"/>
        </w:rPr>
      </w:pPr>
      <w:r>
        <w:rPr>
          <w:rFonts w:cs="Arial"/>
          <w:sz w:val="22"/>
        </w:rPr>
        <w:t xml:space="preserve">SRA </w:t>
      </w:r>
      <w:r w:rsidR="0096636E">
        <w:rPr>
          <w:rFonts w:cs="Arial"/>
          <w:sz w:val="22"/>
        </w:rPr>
        <w:t>Handbook</w:t>
      </w:r>
      <w:r w:rsidR="00CF62A1">
        <w:rPr>
          <w:rFonts w:cs="Arial"/>
          <w:sz w:val="22"/>
        </w:rPr>
        <w:t xml:space="preserve"> Ver</w:t>
      </w:r>
      <w:r w:rsidR="00C04B97">
        <w:rPr>
          <w:rFonts w:cs="Arial"/>
          <w:sz w:val="22"/>
        </w:rPr>
        <w:t>sion</w:t>
      </w:r>
      <w:r w:rsidR="00CF62A1">
        <w:rPr>
          <w:rFonts w:cs="Arial"/>
          <w:sz w:val="22"/>
        </w:rPr>
        <w:t xml:space="preserve"> 1</w:t>
      </w:r>
      <w:r w:rsidR="00C04B97">
        <w:rPr>
          <w:rFonts w:cs="Arial"/>
          <w:sz w:val="22"/>
        </w:rPr>
        <w:t>9</w:t>
      </w:r>
      <w:r>
        <w:rPr>
          <w:rFonts w:cs="Arial"/>
          <w:sz w:val="22"/>
        </w:rPr>
        <w:t xml:space="preserve"> (</w:t>
      </w:r>
      <w:r w:rsidR="00C04B97">
        <w:rPr>
          <w:rFonts w:cs="Arial"/>
          <w:sz w:val="22"/>
        </w:rPr>
        <w:t>2017</w:t>
      </w:r>
      <w:r>
        <w:rPr>
          <w:rFonts w:cs="Arial"/>
          <w:sz w:val="22"/>
        </w:rPr>
        <w:t>)</w:t>
      </w:r>
      <w:r w:rsidR="00CF62A1">
        <w:rPr>
          <w:rFonts w:cs="Arial"/>
          <w:sz w:val="22"/>
        </w:rPr>
        <w:t xml:space="preserve">: </w:t>
      </w:r>
      <w:r>
        <w:rPr>
          <w:rFonts w:cs="Arial"/>
          <w:sz w:val="22"/>
        </w:rPr>
        <w:t xml:space="preserve"> </w:t>
      </w:r>
      <w:hyperlink r:id="rId11" w:history="1">
        <w:r w:rsidRPr="00D22447">
          <w:rPr>
            <w:rStyle w:val="Hyperlink"/>
            <w:rFonts w:cs="Arial"/>
            <w:sz w:val="22"/>
          </w:rPr>
          <w:t>http://www.sra.org.uk/solicitors/</w:t>
        </w:r>
        <w:r w:rsidR="0096636E">
          <w:rPr>
            <w:rStyle w:val="Hyperlink"/>
            <w:rFonts w:cs="Arial"/>
            <w:sz w:val="22"/>
          </w:rPr>
          <w:t>Handbook</w:t>
        </w:r>
        <w:r w:rsidRPr="00D22447">
          <w:rPr>
            <w:rStyle w:val="Hyperlink"/>
            <w:rFonts w:cs="Arial"/>
            <w:sz w:val="22"/>
          </w:rPr>
          <w:t>/welcome.page</w:t>
        </w:r>
      </w:hyperlink>
    </w:p>
    <w:p w:rsidR="002A644D" w:rsidRDefault="00C4443A" w:rsidP="002A644D">
      <w:pPr>
        <w:jc w:val="both"/>
        <w:rPr>
          <w:rFonts w:cs="Arial"/>
          <w:sz w:val="22"/>
        </w:rPr>
      </w:pPr>
      <w:r>
        <w:rPr>
          <w:rFonts w:cs="Arial"/>
          <w:sz w:val="22"/>
        </w:rPr>
        <w:t>Law Society</w:t>
      </w:r>
      <w:r w:rsidR="00CF62A1">
        <w:rPr>
          <w:rFonts w:cs="Arial"/>
          <w:sz w:val="22"/>
        </w:rPr>
        <w:t xml:space="preserve">: </w:t>
      </w:r>
      <w:hyperlink r:id="rId12" w:history="1">
        <w:r w:rsidRPr="00D22447">
          <w:rPr>
            <w:rStyle w:val="Hyperlink"/>
            <w:rFonts w:cs="Arial"/>
            <w:sz w:val="22"/>
          </w:rPr>
          <w:t>http://www.lawsociety.org.uk/advice/</w:t>
        </w:r>
      </w:hyperlink>
    </w:p>
    <w:p w:rsidR="00C4443A" w:rsidRDefault="00CF62A1" w:rsidP="002A644D">
      <w:pPr>
        <w:jc w:val="both"/>
        <w:rPr>
          <w:rFonts w:cs="Arial"/>
          <w:sz w:val="22"/>
        </w:rPr>
      </w:pPr>
      <w:r>
        <w:rPr>
          <w:rFonts w:cs="Arial"/>
          <w:sz w:val="22"/>
        </w:rPr>
        <w:t>Legal Ombudsman:</w:t>
      </w:r>
      <w:r w:rsidR="00E22C66">
        <w:rPr>
          <w:rFonts w:cs="Arial"/>
          <w:sz w:val="22"/>
        </w:rPr>
        <w:t xml:space="preserve"> </w:t>
      </w:r>
      <w:hyperlink r:id="rId13" w:history="1">
        <w:r w:rsidR="00E22C66" w:rsidRPr="00D22447">
          <w:rPr>
            <w:rStyle w:val="Hyperlink"/>
            <w:rFonts w:cs="Arial"/>
            <w:sz w:val="22"/>
          </w:rPr>
          <w:t>http://www.legalombudsman.org.uk/</w:t>
        </w:r>
      </w:hyperlink>
    </w:p>
    <w:p w:rsidR="00375215" w:rsidRDefault="00A13D63" w:rsidP="00F5120C">
      <w:pPr>
        <w:jc w:val="both"/>
        <w:rPr>
          <w:rFonts w:cs="Arial"/>
          <w:sz w:val="22"/>
        </w:rPr>
      </w:pPr>
      <w:r>
        <w:rPr>
          <w:rFonts w:cs="Arial"/>
          <w:sz w:val="22"/>
        </w:rPr>
        <w:t xml:space="preserve">As </w:t>
      </w:r>
      <w:r w:rsidR="0093455F">
        <w:rPr>
          <w:rFonts w:cs="Arial"/>
          <w:sz w:val="22"/>
        </w:rPr>
        <w:t>students,</w:t>
      </w:r>
      <w:r>
        <w:rPr>
          <w:rFonts w:cs="Arial"/>
          <w:sz w:val="22"/>
        </w:rPr>
        <w:t xml:space="preserve"> you </w:t>
      </w:r>
      <w:r w:rsidR="00E56AF2">
        <w:rPr>
          <w:rFonts w:cs="Arial"/>
          <w:sz w:val="22"/>
        </w:rPr>
        <w:t>must</w:t>
      </w:r>
      <w:r w:rsidR="00CF62A1">
        <w:rPr>
          <w:rFonts w:cs="Arial"/>
          <w:sz w:val="22"/>
        </w:rPr>
        <w:t xml:space="preserve"> </w:t>
      </w:r>
      <w:r w:rsidR="003D55CF">
        <w:rPr>
          <w:rFonts w:cs="Arial"/>
          <w:sz w:val="22"/>
        </w:rPr>
        <w:t>be</w:t>
      </w:r>
      <w:r w:rsidR="00CF62A1">
        <w:rPr>
          <w:rFonts w:cs="Arial"/>
          <w:sz w:val="22"/>
        </w:rPr>
        <w:t xml:space="preserve"> aware</w:t>
      </w:r>
      <w:r>
        <w:rPr>
          <w:rFonts w:cs="Arial"/>
          <w:sz w:val="22"/>
        </w:rPr>
        <w:t xml:space="preserve"> that </w:t>
      </w:r>
      <w:r w:rsidR="00F92502">
        <w:rPr>
          <w:rFonts w:cs="Arial"/>
          <w:sz w:val="22"/>
        </w:rPr>
        <w:t xml:space="preserve">the </w:t>
      </w:r>
      <w:r>
        <w:rPr>
          <w:rFonts w:cs="Arial"/>
          <w:sz w:val="22"/>
        </w:rPr>
        <w:t>actions you undertak</w:t>
      </w:r>
      <w:r w:rsidR="00617600">
        <w:rPr>
          <w:rFonts w:cs="Arial"/>
          <w:sz w:val="22"/>
        </w:rPr>
        <w:t>e on</w:t>
      </w:r>
      <w:r>
        <w:rPr>
          <w:rFonts w:cs="Arial"/>
          <w:sz w:val="22"/>
        </w:rPr>
        <w:t xml:space="preserve"> a client’s case </w:t>
      </w:r>
      <w:r w:rsidR="0093455F">
        <w:rPr>
          <w:rFonts w:cs="Arial"/>
          <w:sz w:val="22"/>
        </w:rPr>
        <w:t>could</w:t>
      </w:r>
      <w:r>
        <w:rPr>
          <w:rFonts w:cs="Arial"/>
          <w:sz w:val="22"/>
        </w:rPr>
        <w:t xml:space="preserve"> have direct consequences for</w:t>
      </w:r>
      <w:r w:rsidR="002D2B7D">
        <w:rPr>
          <w:rFonts w:cs="Arial"/>
          <w:sz w:val="22"/>
        </w:rPr>
        <w:t xml:space="preserve"> members of staff, </w:t>
      </w:r>
      <w:r w:rsidR="00CF62A1">
        <w:rPr>
          <w:rFonts w:cs="Arial"/>
          <w:sz w:val="22"/>
        </w:rPr>
        <w:t>particularly</w:t>
      </w:r>
      <w:r w:rsidR="002D2B7D">
        <w:rPr>
          <w:rFonts w:cs="Arial"/>
          <w:sz w:val="22"/>
        </w:rPr>
        <w:t xml:space="preserve"> the </w:t>
      </w:r>
      <w:r>
        <w:rPr>
          <w:rFonts w:cs="Arial"/>
          <w:sz w:val="22"/>
        </w:rPr>
        <w:t xml:space="preserve">Clinic Director and </w:t>
      </w:r>
      <w:r w:rsidR="00CF62A1">
        <w:rPr>
          <w:rFonts w:cs="Arial"/>
          <w:sz w:val="22"/>
        </w:rPr>
        <w:t>other s</w:t>
      </w:r>
      <w:r>
        <w:rPr>
          <w:rFonts w:cs="Arial"/>
          <w:sz w:val="22"/>
        </w:rPr>
        <w:t>olicitor</w:t>
      </w:r>
      <w:r w:rsidR="00CF62A1">
        <w:rPr>
          <w:rFonts w:cs="Arial"/>
          <w:sz w:val="22"/>
        </w:rPr>
        <w:t>s</w:t>
      </w:r>
      <w:r>
        <w:rPr>
          <w:rFonts w:cs="Arial"/>
          <w:sz w:val="22"/>
        </w:rPr>
        <w:t xml:space="preserve"> as </w:t>
      </w:r>
      <w:r w:rsidR="004E5ACA">
        <w:rPr>
          <w:rFonts w:cs="Arial"/>
          <w:sz w:val="22"/>
        </w:rPr>
        <w:t>they can be subject to the disciplinary procedures</w:t>
      </w:r>
      <w:r w:rsidR="00CF62A1">
        <w:rPr>
          <w:rFonts w:cs="Arial"/>
          <w:sz w:val="22"/>
        </w:rPr>
        <w:t xml:space="preserve"> and complaints processes</w:t>
      </w:r>
      <w:r w:rsidR="004E5ACA">
        <w:rPr>
          <w:rFonts w:cs="Arial"/>
          <w:sz w:val="22"/>
        </w:rPr>
        <w:t xml:space="preserve"> of the </w:t>
      </w:r>
      <w:r w:rsidR="004E5ACA" w:rsidRPr="004E5ACA">
        <w:rPr>
          <w:rFonts w:cs="Arial"/>
          <w:sz w:val="22"/>
        </w:rPr>
        <w:t>Solicitors Regulation Authority, The Law Society and the Legal Ombudsman</w:t>
      </w:r>
      <w:r w:rsidR="006B3401">
        <w:rPr>
          <w:rFonts w:cs="Arial"/>
          <w:sz w:val="22"/>
        </w:rPr>
        <w:t>.</w:t>
      </w:r>
      <w:r w:rsidR="00CF62A1">
        <w:rPr>
          <w:rFonts w:cs="Arial"/>
          <w:sz w:val="22"/>
        </w:rPr>
        <w:t xml:space="preserve"> </w:t>
      </w:r>
      <w:r w:rsidR="005E19A9">
        <w:rPr>
          <w:rFonts w:cs="Arial"/>
          <w:sz w:val="22"/>
        </w:rPr>
        <w:t>So</w:t>
      </w:r>
      <w:r w:rsidR="00F92502">
        <w:rPr>
          <w:rFonts w:cs="Arial"/>
          <w:sz w:val="22"/>
        </w:rPr>
        <w:t xml:space="preserve"> that our high standards are maintained and the Clinic runs smoothly</w:t>
      </w:r>
      <w:r w:rsidR="005E19A9">
        <w:rPr>
          <w:rFonts w:cs="Arial"/>
          <w:sz w:val="22"/>
        </w:rPr>
        <w:t>,</w:t>
      </w:r>
      <w:r w:rsidR="00CF62A1">
        <w:rPr>
          <w:rFonts w:cs="Arial"/>
          <w:sz w:val="22"/>
        </w:rPr>
        <w:t xml:space="preserve"> </w:t>
      </w:r>
      <w:r w:rsidR="005E19A9">
        <w:rPr>
          <w:rFonts w:cs="Arial"/>
          <w:sz w:val="22"/>
        </w:rPr>
        <w:t xml:space="preserve">you </w:t>
      </w:r>
      <w:r w:rsidR="00F92502">
        <w:rPr>
          <w:rFonts w:cs="Arial"/>
          <w:sz w:val="22"/>
        </w:rPr>
        <w:t xml:space="preserve">will be </w:t>
      </w:r>
      <w:r w:rsidR="005E19A9">
        <w:rPr>
          <w:rFonts w:cs="Arial"/>
          <w:sz w:val="22"/>
        </w:rPr>
        <w:t>supervised</w:t>
      </w:r>
      <w:r w:rsidR="001C1CAE">
        <w:rPr>
          <w:rFonts w:cs="Arial"/>
          <w:sz w:val="22"/>
        </w:rPr>
        <w:t xml:space="preserve"> and receive feedback</w:t>
      </w:r>
      <w:r w:rsidR="00CF62A1">
        <w:rPr>
          <w:rFonts w:cs="Arial"/>
          <w:sz w:val="22"/>
        </w:rPr>
        <w:t>,</w:t>
      </w:r>
      <w:r w:rsidR="005E19A9">
        <w:rPr>
          <w:rFonts w:cs="Arial"/>
          <w:sz w:val="22"/>
        </w:rPr>
        <w:t xml:space="preserve"> individually</w:t>
      </w:r>
      <w:r w:rsidR="00CF62A1">
        <w:rPr>
          <w:rFonts w:cs="Arial"/>
          <w:sz w:val="22"/>
        </w:rPr>
        <w:t xml:space="preserve"> and</w:t>
      </w:r>
      <w:r w:rsidR="005E19A9">
        <w:rPr>
          <w:rFonts w:cs="Arial"/>
          <w:sz w:val="22"/>
        </w:rPr>
        <w:t xml:space="preserve"> collectively as a SLF</w:t>
      </w:r>
      <w:r w:rsidR="00CF62A1">
        <w:rPr>
          <w:rFonts w:cs="Arial"/>
          <w:sz w:val="22"/>
        </w:rPr>
        <w:t>,</w:t>
      </w:r>
      <w:r w:rsidR="005E19A9">
        <w:rPr>
          <w:rFonts w:cs="Arial"/>
          <w:sz w:val="22"/>
        </w:rPr>
        <w:t xml:space="preserve"> throughout the time you spend in the Clinic</w:t>
      </w:r>
      <w:r w:rsidR="00517EBA">
        <w:rPr>
          <w:rFonts w:cs="Arial"/>
          <w:sz w:val="22"/>
        </w:rPr>
        <w:t>. T</w:t>
      </w:r>
      <w:r w:rsidR="005E19A9">
        <w:rPr>
          <w:rFonts w:cs="Arial"/>
          <w:sz w:val="22"/>
        </w:rPr>
        <w:t xml:space="preserve">he Director of Clinical </w:t>
      </w:r>
      <w:r w:rsidR="00B80B39">
        <w:rPr>
          <w:rFonts w:cs="Arial"/>
          <w:sz w:val="22"/>
        </w:rPr>
        <w:t xml:space="preserve">Programmes is responsible for the quality and overall running of the Clinic </w:t>
      </w:r>
      <w:r w:rsidR="00517EBA">
        <w:rPr>
          <w:rFonts w:cs="Arial"/>
          <w:sz w:val="22"/>
        </w:rPr>
        <w:t xml:space="preserve">and </w:t>
      </w:r>
      <w:r w:rsidR="00B80B39">
        <w:rPr>
          <w:rFonts w:cs="Arial"/>
          <w:sz w:val="22"/>
        </w:rPr>
        <w:t xml:space="preserve">you must </w:t>
      </w:r>
      <w:r w:rsidR="00B80B39" w:rsidRPr="00CF62A1">
        <w:rPr>
          <w:rFonts w:cs="Arial"/>
          <w:b/>
          <w:sz w:val="22"/>
        </w:rPr>
        <w:t>never contact a client without the prior authorisation of the Director or your supervisor</w:t>
      </w:r>
      <w:r w:rsidR="00B80B39" w:rsidRPr="00CF62A1">
        <w:rPr>
          <w:rFonts w:cs="Arial"/>
          <w:sz w:val="22"/>
        </w:rPr>
        <w:t>,</w:t>
      </w:r>
      <w:r w:rsidR="00B80B39">
        <w:rPr>
          <w:rFonts w:cs="Arial"/>
          <w:sz w:val="22"/>
        </w:rPr>
        <w:t xml:space="preserve"> nor </w:t>
      </w:r>
      <w:r w:rsidR="00E56AF2">
        <w:rPr>
          <w:rFonts w:cs="Arial"/>
          <w:sz w:val="22"/>
        </w:rPr>
        <w:t>must</w:t>
      </w:r>
      <w:r w:rsidR="00B80B39">
        <w:rPr>
          <w:rFonts w:cs="Arial"/>
          <w:sz w:val="22"/>
        </w:rPr>
        <w:t xml:space="preserve"> you send </w:t>
      </w:r>
      <w:r w:rsidR="003D068A">
        <w:rPr>
          <w:rFonts w:cs="Arial"/>
          <w:sz w:val="22"/>
        </w:rPr>
        <w:t>any</w:t>
      </w:r>
      <w:r w:rsidR="00B80B39">
        <w:rPr>
          <w:rFonts w:cs="Arial"/>
          <w:sz w:val="22"/>
        </w:rPr>
        <w:t xml:space="preserve"> communication </w:t>
      </w:r>
      <w:r w:rsidR="00517EBA">
        <w:rPr>
          <w:rFonts w:cs="Arial"/>
          <w:sz w:val="22"/>
        </w:rPr>
        <w:t xml:space="preserve">directly </w:t>
      </w:r>
      <w:r w:rsidR="003D068A">
        <w:rPr>
          <w:rFonts w:cs="Arial"/>
          <w:sz w:val="22"/>
        </w:rPr>
        <w:t>to your client as this</w:t>
      </w:r>
      <w:r w:rsidR="00B80B39">
        <w:rPr>
          <w:rFonts w:cs="Arial"/>
          <w:sz w:val="22"/>
        </w:rPr>
        <w:t xml:space="preserve"> must be checked and approved </w:t>
      </w:r>
      <w:r w:rsidR="002A279C">
        <w:rPr>
          <w:rFonts w:cs="Arial"/>
          <w:sz w:val="22"/>
        </w:rPr>
        <w:t xml:space="preserve">and signed off by a Clinic solicitor. This is required by SRA rules and the terms of our professional indemnity insurance. </w:t>
      </w:r>
      <w:r w:rsidR="00542A10">
        <w:rPr>
          <w:rFonts w:cs="Arial"/>
          <w:sz w:val="22"/>
        </w:rPr>
        <w:t xml:space="preserve">If at any </w:t>
      </w:r>
      <w:r w:rsidR="001C1CAE">
        <w:rPr>
          <w:rFonts w:cs="Arial"/>
          <w:sz w:val="22"/>
        </w:rPr>
        <w:t>time,</w:t>
      </w:r>
      <w:r w:rsidR="00542A10">
        <w:rPr>
          <w:rFonts w:cs="Arial"/>
          <w:sz w:val="22"/>
        </w:rPr>
        <w:t xml:space="preserve"> you have any concerns</w:t>
      </w:r>
      <w:r w:rsidR="001C1CAE">
        <w:rPr>
          <w:rFonts w:cs="Arial"/>
          <w:sz w:val="22"/>
        </w:rPr>
        <w:t xml:space="preserve"> or questions</w:t>
      </w:r>
      <w:r w:rsidR="00542A10">
        <w:rPr>
          <w:rFonts w:cs="Arial"/>
          <w:sz w:val="22"/>
        </w:rPr>
        <w:t xml:space="preserve"> you </w:t>
      </w:r>
      <w:r w:rsidR="00E56AF2">
        <w:rPr>
          <w:rFonts w:cs="Arial"/>
          <w:sz w:val="22"/>
        </w:rPr>
        <w:t>must</w:t>
      </w:r>
      <w:r w:rsidR="002A279C">
        <w:rPr>
          <w:rFonts w:cs="Arial"/>
          <w:sz w:val="22"/>
        </w:rPr>
        <w:t xml:space="preserve"> </w:t>
      </w:r>
      <w:r w:rsidR="001C1CAE">
        <w:rPr>
          <w:rFonts w:cs="Arial"/>
          <w:sz w:val="22"/>
        </w:rPr>
        <w:t>contact</w:t>
      </w:r>
      <w:r w:rsidR="00542A10">
        <w:rPr>
          <w:rFonts w:cs="Arial"/>
          <w:sz w:val="22"/>
        </w:rPr>
        <w:t xml:space="preserve"> your supervisor, </w:t>
      </w:r>
      <w:r w:rsidR="003D068A">
        <w:rPr>
          <w:rFonts w:cs="Arial"/>
          <w:sz w:val="22"/>
        </w:rPr>
        <w:t>the</w:t>
      </w:r>
      <w:r w:rsidR="00542A10">
        <w:rPr>
          <w:rFonts w:cs="Arial"/>
          <w:sz w:val="22"/>
        </w:rPr>
        <w:t xml:space="preserve"> Clinic </w:t>
      </w:r>
      <w:r w:rsidR="003D068A">
        <w:rPr>
          <w:rFonts w:cs="Arial"/>
          <w:sz w:val="22"/>
        </w:rPr>
        <w:t>Administrator</w:t>
      </w:r>
      <w:r w:rsidR="00542A10">
        <w:rPr>
          <w:rFonts w:cs="Arial"/>
          <w:sz w:val="22"/>
        </w:rPr>
        <w:t xml:space="preserve"> or the Clinic Director</w:t>
      </w:r>
      <w:r w:rsidR="000C090C">
        <w:rPr>
          <w:rFonts w:cs="Arial"/>
          <w:sz w:val="22"/>
        </w:rPr>
        <w:t xml:space="preserve"> before acting further</w:t>
      </w:r>
      <w:r w:rsidR="00542A10">
        <w:rPr>
          <w:rFonts w:cs="Arial"/>
          <w:sz w:val="22"/>
        </w:rPr>
        <w:t xml:space="preserve">. </w:t>
      </w:r>
    </w:p>
    <w:p w:rsidR="009407DF" w:rsidRDefault="009407DF" w:rsidP="00F5120C">
      <w:pPr>
        <w:jc w:val="center"/>
        <w:rPr>
          <w:rFonts w:cs="Arial"/>
          <w:sz w:val="22"/>
          <w:u w:val="single"/>
        </w:rPr>
      </w:pPr>
    </w:p>
    <w:p w:rsidR="00AD6EDD" w:rsidRDefault="00AD6EDD" w:rsidP="00F5120C">
      <w:pPr>
        <w:jc w:val="center"/>
        <w:rPr>
          <w:rFonts w:cs="Arial"/>
          <w:sz w:val="22"/>
          <w:u w:val="single"/>
        </w:rPr>
      </w:pPr>
    </w:p>
    <w:p w:rsidR="00E8337C" w:rsidRDefault="00E8337C" w:rsidP="00F5120C">
      <w:pPr>
        <w:jc w:val="center"/>
        <w:rPr>
          <w:rFonts w:cs="Arial"/>
          <w:sz w:val="22"/>
          <w:u w:val="single"/>
        </w:rPr>
      </w:pPr>
    </w:p>
    <w:p w:rsidR="00D1760C" w:rsidRPr="009407DF" w:rsidRDefault="00D1760C" w:rsidP="00E8337C">
      <w:pPr>
        <w:rPr>
          <w:rFonts w:cs="Arial"/>
          <w:b/>
          <w:sz w:val="22"/>
          <w:u w:val="single"/>
        </w:rPr>
      </w:pPr>
      <w:r w:rsidRPr="009407DF">
        <w:rPr>
          <w:rFonts w:cs="Arial"/>
          <w:b/>
          <w:sz w:val="22"/>
          <w:u w:val="single"/>
        </w:rPr>
        <w:t xml:space="preserve">Ethical </w:t>
      </w:r>
      <w:r w:rsidR="00995845">
        <w:rPr>
          <w:rFonts w:cs="Arial"/>
          <w:b/>
          <w:sz w:val="22"/>
          <w:u w:val="single"/>
        </w:rPr>
        <w:t>c</w:t>
      </w:r>
      <w:r w:rsidR="00F5120C" w:rsidRPr="009407DF">
        <w:rPr>
          <w:rFonts w:cs="Arial"/>
          <w:b/>
          <w:sz w:val="22"/>
          <w:u w:val="single"/>
        </w:rPr>
        <w:t>onsiderations</w:t>
      </w:r>
    </w:p>
    <w:p w:rsidR="00D27A96" w:rsidRDefault="001C1CAE" w:rsidP="00F5120C">
      <w:pPr>
        <w:jc w:val="both"/>
        <w:rPr>
          <w:rFonts w:cs="Arial"/>
          <w:sz w:val="22"/>
        </w:rPr>
      </w:pPr>
      <w:r>
        <w:rPr>
          <w:rFonts w:cs="Arial"/>
          <w:sz w:val="22"/>
        </w:rPr>
        <w:t xml:space="preserve">Alongside the </w:t>
      </w:r>
      <w:r w:rsidR="00F0191E">
        <w:rPr>
          <w:rFonts w:cs="Arial"/>
          <w:sz w:val="22"/>
        </w:rPr>
        <w:t xml:space="preserve">rules of </w:t>
      </w:r>
      <w:r>
        <w:rPr>
          <w:rFonts w:cs="Arial"/>
          <w:sz w:val="22"/>
        </w:rPr>
        <w:t xml:space="preserve">professional </w:t>
      </w:r>
      <w:r w:rsidR="00F0191E">
        <w:rPr>
          <w:rFonts w:cs="Arial"/>
          <w:sz w:val="22"/>
        </w:rPr>
        <w:t xml:space="preserve">conduct, </w:t>
      </w:r>
      <w:r w:rsidR="003D068A">
        <w:rPr>
          <w:rFonts w:cs="Arial"/>
          <w:sz w:val="22"/>
        </w:rPr>
        <w:t>the Clinic strives to be aware and act ethically</w:t>
      </w:r>
      <w:r w:rsidR="002A279C">
        <w:rPr>
          <w:rFonts w:cs="Arial"/>
          <w:sz w:val="22"/>
        </w:rPr>
        <w:t xml:space="preserve"> in a broader sense</w:t>
      </w:r>
      <w:r w:rsidR="00537755">
        <w:rPr>
          <w:rFonts w:cs="Arial"/>
          <w:sz w:val="22"/>
        </w:rPr>
        <w:t>.</w:t>
      </w:r>
      <w:r w:rsidR="002A279C">
        <w:rPr>
          <w:rFonts w:cs="Arial"/>
          <w:sz w:val="22"/>
        </w:rPr>
        <w:t xml:space="preserve"> </w:t>
      </w:r>
      <w:r w:rsidR="003D55CF">
        <w:rPr>
          <w:rFonts w:cs="Arial"/>
          <w:sz w:val="22"/>
        </w:rPr>
        <w:t xml:space="preserve">We are committed as a Clinic and a University to equality of treatment (subject to particular needs) and opportunity and no client should be affected by the personal views or prejudices of Clinic participants. </w:t>
      </w:r>
      <w:r w:rsidR="002A279C">
        <w:rPr>
          <w:rFonts w:cs="Arial"/>
          <w:sz w:val="22"/>
        </w:rPr>
        <w:t>This applies</w:t>
      </w:r>
      <w:r w:rsidR="00D27A96">
        <w:rPr>
          <w:rFonts w:cs="Arial"/>
          <w:sz w:val="22"/>
        </w:rPr>
        <w:t xml:space="preserve"> irrespective of the reason for consulting </w:t>
      </w:r>
      <w:r w:rsidR="002A279C">
        <w:rPr>
          <w:rFonts w:cs="Arial"/>
          <w:sz w:val="22"/>
        </w:rPr>
        <w:t>the Clinic</w:t>
      </w:r>
      <w:r w:rsidR="003179D3">
        <w:rPr>
          <w:rFonts w:cs="Arial"/>
          <w:sz w:val="22"/>
        </w:rPr>
        <w:t>.</w:t>
      </w:r>
      <w:r w:rsidR="00D27A96">
        <w:rPr>
          <w:rFonts w:cs="Arial"/>
          <w:sz w:val="22"/>
        </w:rPr>
        <w:t xml:space="preserve"> There are times w</w:t>
      </w:r>
      <w:r w:rsidR="003179D3">
        <w:rPr>
          <w:rFonts w:cs="Arial"/>
          <w:sz w:val="22"/>
        </w:rPr>
        <w:t>hen you may have to deal with a</w:t>
      </w:r>
      <w:r w:rsidR="00D27A96">
        <w:rPr>
          <w:rFonts w:cs="Arial"/>
          <w:sz w:val="22"/>
        </w:rPr>
        <w:t xml:space="preserve"> client who is requesting help for an issue that you find personally distasteful or even unethical</w:t>
      </w:r>
      <w:r w:rsidR="00353E26">
        <w:rPr>
          <w:rFonts w:cs="Arial"/>
          <w:sz w:val="22"/>
        </w:rPr>
        <w:t>, for example</w:t>
      </w:r>
      <w:r w:rsidR="002A279C">
        <w:rPr>
          <w:rFonts w:cs="Arial"/>
          <w:sz w:val="22"/>
        </w:rPr>
        <w:t xml:space="preserve"> </w:t>
      </w:r>
      <w:r w:rsidR="003D068A">
        <w:rPr>
          <w:rFonts w:cs="Arial"/>
          <w:sz w:val="22"/>
        </w:rPr>
        <w:t xml:space="preserve">harassment of </w:t>
      </w:r>
      <w:r w:rsidR="00353E26">
        <w:rPr>
          <w:rFonts w:cs="Arial"/>
          <w:sz w:val="22"/>
        </w:rPr>
        <w:t>a sexual or religious nature</w:t>
      </w:r>
      <w:r w:rsidR="00384C12">
        <w:rPr>
          <w:rFonts w:cs="Arial"/>
          <w:sz w:val="22"/>
        </w:rPr>
        <w:t xml:space="preserve"> or </w:t>
      </w:r>
      <w:r w:rsidR="002A279C">
        <w:rPr>
          <w:rFonts w:cs="Arial"/>
          <w:sz w:val="22"/>
        </w:rPr>
        <w:t>personal history</w:t>
      </w:r>
      <w:r w:rsidR="00353E26">
        <w:rPr>
          <w:rFonts w:cs="Arial"/>
          <w:sz w:val="22"/>
        </w:rPr>
        <w:t xml:space="preserve">. If for any reason you feel that you may not be able to give unbiased and independent advice to your client you </w:t>
      </w:r>
      <w:r w:rsidR="00353E26" w:rsidRPr="002A279C">
        <w:rPr>
          <w:rFonts w:cs="Arial"/>
          <w:b/>
          <w:sz w:val="22"/>
        </w:rPr>
        <w:t>must</w:t>
      </w:r>
      <w:r w:rsidR="002A279C">
        <w:rPr>
          <w:rFonts w:cs="Arial"/>
          <w:b/>
          <w:sz w:val="22"/>
        </w:rPr>
        <w:t xml:space="preserve"> </w:t>
      </w:r>
      <w:r w:rsidR="002A279C" w:rsidRPr="002A279C">
        <w:rPr>
          <w:rFonts w:cs="Arial"/>
          <w:sz w:val="22"/>
        </w:rPr>
        <w:t>d</w:t>
      </w:r>
      <w:r w:rsidR="00353E26" w:rsidRPr="002A279C">
        <w:rPr>
          <w:rFonts w:cs="Arial"/>
          <w:sz w:val="22"/>
        </w:rPr>
        <w:t>i</w:t>
      </w:r>
      <w:r w:rsidR="00353E26">
        <w:rPr>
          <w:rFonts w:cs="Arial"/>
          <w:sz w:val="22"/>
        </w:rPr>
        <w:t xml:space="preserve">scuss the issue immediately with your </w:t>
      </w:r>
      <w:r w:rsidR="00353E26" w:rsidRPr="00353E26">
        <w:rPr>
          <w:rFonts w:cs="Arial"/>
          <w:sz w:val="22"/>
        </w:rPr>
        <w:t xml:space="preserve">supervisor, </w:t>
      </w:r>
      <w:r w:rsidR="003D068A">
        <w:rPr>
          <w:rFonts w:cs="Arial"/>
          <w:sz w:val="22"/>
        </w:rPr>
        <w:t>the Clinic Administrator</w:t>
      </w:r>
      <w:r w:rsidR="00353E26" w:rsidRPr="00353E26">
        <w:rPr>
          <w:rFonts w:cs="Arial"/>
          <w:sz w:val="22"/>
        </w:rPr>
        <w:t xml:space="preserve"> or the Clinic Director</w:t>
      </w:r>
      <w:r w:rsidR="00353E26">
        <w:rPr>
          <w:rFonts w:cs="Arial"/>
          <w:sz w:val="22"/>
        </w:rPr>
        <w:t>.</w:t>
      </w:r>
    </w:p>
    <w:p w:rsidR="003D068A" w:rsidRDefault="003D068A" w:rsidP="00F5120C">
      <w:pPr>
        <w:jc w:val="both"/>
        <w:rPr>
          <w:rFonts w:cs="Arial"/>
          <w:sz w:val="22"/>
        </w:rPr>
      </w:pPr>
      <w:r>
        <w:rPr>
          <w:rFonts w:cs="Arial"/>
          <w:sz w:val="22"/>
        </w:rPr>
        <w:t xml:space="preserve">We also aim not to compete with other legal service providers (for example other law firms) so will tend to take on cases where people find it difficult, for financial or other reasons, to access legal help. In this way we </w:t>
      </w:r>
      <w:r w:rsidR="003D55CF">
        <w:rPr>
          <w:rFonts w:cs="Arial"/>
          <w:sz w:val="22"/>
        </w:rPr>
        <w:t>hope to</w:t>
      </w:r>
      <w:r>
        <w:rPr>
          <w:rFonts w:cs="Arial"/>
          <w:sz w:val="22"/>
        </w:rPr>
        <w:t xml:space="preserve"> fill gaps and contribute to improved levels of access to justice.</w:t>
      </w:r>
    </w:p>
    <w:p w:rsidR="00995845" w:rsidRDefault="00995845" w:rsidP="00F5120C">
      <w:pPr>
        <w:jc w:val="both"/>
        <w:rPr>
          <w:rFonts w:cs="Arial"/>
          <w:b/>
          <w:sz w:val="22"/>
        </w:rPr>
      </w:pPr>
    </w:p>
    <w:p w:rsidR="00995845" w:rsidRPr="00FA4403" w:rsidRDefault="00995845" w:rsidP="00E8337C">
      <w:pPr>
        <w:rPr>
          <w:rFonts w:cs="Arial"/>
          <w:sz w:val="22"/>
          <w:u w:val="single"/>
        </w:rPr>
      </w:pPr>
      <w:r w:rsidRPr="00FA4403">
        <w:rPr>
          <w:rFonts w:cs="Arial"/>
          <w:b/>
          <w:sz w:val="22"/>
          <w:u w:val="single"/>
        </w:rPr>
        <w:t>Conflicts of interest</w:t>
      </w:r>
    </w:p>
    <w:p w:rsidR="00CF11E8" w:rsidRDefault="00353E26" w:rsidP="00F5120C">
      <w:pPr>
        <w:jc w:val="both"/>
        <w:rPr>
          <w:rFonts w:cs="Arial"/>
          <w:sz w:val="22"/>
        </w:rPr>
      </w:pPr>
      <w:r>
        <w:rPr>
          <w:rFonts w:cs="Arial"/>
          <w:sz w:val="22"/>
        </w:rPr>
        <w:t xml:space="preserve">Alongside the need to treat clients </w:t>
      </w:r>
      <w:r w:rsidR="002A279C">
        <w:rPr>
          <w:rFonts w:cs="Arial"/>
          <w:sz w:val="22"/>
        </w:rPr>
        <w:t xml:space="preserve">fairly and </w:t>
      </w:r>
      <w:r w:rsidR="00384C12">
        <w:rPr>
          <w:rFonts w:cs="Arial"/>
          <w:sz w:val="22"/>
        </w:rPr>
        <w:t>equally</w:t>
      </w:r>
      <w:r w:rsidR="00FE432E">
        <w:rPr>
          <w:rFonts w:cs="Arial"/>
          <w:sz w:val="22"/>
        </w:rPr>
        <w:t>,</w:t>
      </w:r>
      <w:r w:rsidR="002A279C">
        <w:rPr>
          <w:rFonts w:cs="Arial"/>
          <w:sz w:val="22"/>
        </w:rPr>
        <w:t xml:space="preserve"> </w:t>
      </w:r>
      <w:r w:rsidR="00384C12">
        <w:rPr>
          <w:rFonts w:cs="Arial"/>
          <w:sz w:val="22"/>
        </w:rPr>
        <w:t>there is a need to review and cross-reference each</w:t>
      </w:r>
      <w:r w:rsidR="00B551D6">
        <w:rPr>
          <w:rFonts w:cs="Arial"/>
          <w:sz w:val="22"/>
        </w:rPr>
        <w:t xml:space="preserve"> client </w:t>
      </w:r>
      <w:r w:rsidR="00384C12">
        <w:rPr>
          <w:rFonts w:cs="Arial"/>
          <w:sz w:val="22"/>
        </w:rPr>
        <w:t xml:space="preserve">and case </w:t>
      </w:r>
      <w:r w:rsidR="009E227C">
        <w:rPr>
          <w:rFonts w:cs="Arial"/>
          <w:sz w:val="22"/>
        </w:rPr>
        <w:t>for any</w:t>
      </w:r>
      <w:r w:rsidR="001A0A4E">
        <w:rPr>
          <w:rFonts w:cs="Arial"/>
          <w:sz w:val="22"/>
        </w:rPr>
        <w:t xml:space="preserve"> possible conflict of interest.</w:t>
      </w:r>
      <w:r w:rsidR="009E227C">
        <w:rPr>
          <w:rFonts w:cs="Arial"/>
          <w:sz w:val="22"/>
        </w:rPr>
        <w:t xml:space="preserve"> Conflicts can range from </w:t>
      </w:r>
      <w:r w:rsidR="008E1E67">
        <w:rPr>
          <w:rFonts w:cs="Arial"/>
          <w:sz w:val="22"/>
        </w:rPr>
        <w:t>potential or actual conflicts of interest</w:t>
      </w:r>
      <w:r w:rsidR="00CF11E8">
        <w:rPr>
          <w:rFonts w:cs="Arial"/>
          <w:sz w:val="22"/>
        </w:rPr>
        <w:t>, for example</w:t>
      </w:r>
      <w:r w:rsidR="00063B40">
        <w:rPr>
          <w:rFonts w:cs="Arial"/>
          <w:sz w:val="22"/>
        </w:rPr>
        <w:t>, though not limited to</w:t>
      </w:r>
      <w:r w:rsidR="00CF11E8">
        <w:rPr>
          <w:rFonts w:cs="Arial"/>
          <w:sz w:val="22"/>
        </w:rPr>
        <w:t>:</w:t>
      </w:r>
    </w:p>
    <w:p w:rsidR="00CF11E8" w:rsidRDefault="00396011" w:rsidP="001F0302">
      <w:pPr>
        <w:pStyle w:val="ListParagraph"/>
        <w:numPr>
          <w:ilvl w:val="0"/>
          <w:numId w:val="3"/>
        </w:numPr>
        <w:jc w:val="both"/>
        <w:rPr>
          <w:rFonts w:cs="Arial"/>
          <w:sz w:val="22"/>
        </w:rPr>
      </w:pPr>
      <w:r>
        <w:rPr>
          <w:rFonts w:cs="Arial"/>
          <w:sz w:val="22"/>
        </w:rPr>
        <w:t>y</w:t>
      </w:r>
      <w:r w:rsidR="001F0302">
        <w:rPr>
          <w:rFonts w:cs="Arial"/>
          <w:sz w:val="22"/>
        </w:rPr>
        <w:t>ou</w:t>
      </w:r>
      <w:r w:rsidR="00CF11E8">
        <w:rPr>
          <w:rFonts w:cs="Arial"/>
          <w:sz w:val="22"/>
        </w:rPr>
        <w:t xml:space="preserve"> or another member of the Clinic i</w:t>
      </w:r>
      <w:r>
        <w:rPr>
          <w:rFonts w:cs="Arial"/>
          <w:sz w:val="22"/>
        </w:rPr>
        <w:t>s personally involved with the c</w:t>
      </w:r>
      <w:r w:rsidR="00CF11E8">
        <w:rPr>
          <w:rFonts w:cs="Arial"/>
          <w:sz w:val="22"/>
        </w:rPr>
        <w:t>lient or their problem</w:t>
      </w:r>
      <w:r w:rsidR="001F0302">
        <w:rPr>
          <w:rFonts w:cs="Arial"/>
          <w:sz w:val="22"/>
        </w:rPr>
        <w:t xml:space="preserve"> or </w:t>
      </w:r>
      <w:r w:rsidR="001F0302" w:rsidRPr="001F0302">
        <w:rPr>
          <w:rFonts w:cs="Arial"/>
          <w:sz w:val="22"/>
        </w:rPr>
        <w:t xml:space="preserve">has a vested </w:t>
      </w:r>
      <w:r w:rsidR="001F0302">
        <w:rPr>
          <w:rFonts w:cs="Arial"/>
          <w:sz w:val="22"/>
        </w:rPr>
        <w:t>interest in the client’s case</w:t>
      </w:r>
      <w:r>
        <w:rPr>
          <w:rFonts w:cs="Arial"/>
          <w:sz w:val="22"/>
        </w:rPr>
        <w:t>;</w:t>
      </w:r>
    </w:p>
    <w:p w:rsidR="00F6641C" w:rsidRDefault="00396011" w:rsidP="00F5120C">
      <w:pPr>
        <w:pStyle w:val="ListParagraph"/>
        <w:numPr>
          <w:ilvl w:val="0"/>
          <w:numId w:val="3"/>
        </w:numPr>
        <w:jc w:val="both"/>
        <w:rPr>
          <w:rFonts w:cs="Arial"/>
          <w:sz w:val="22"/>
        </w:rPr>
      </w:pPr>
      <w:r>
        <w:rPr>
          <w:rFonts w:cs="Arial"/>
          <w:sz w:val="22"/>
        </w:rPr>
        <w:t>w</w:t>
      </w:r>
      <w:r w:rsidR="001F0302" w:rsidRPr="001F0302">
        <w:rPr>
          <w:rFonts w:cs="Arial"/>
          <w:sz w:val="22"/>
        </w:rPr>
        <w:t>e have already agree</w:t>
      </w:r>
      <w:r w:rsidR="001F0302">
        <w:rPr>
          <w:rFonts w:cs="Arial"/>
          <w:sz w:val="22"/>
        </w:rPr>
        <w:t>d to act for a</w:t>
      </w:r>
      <w:r>
        <w:rPr>
          <w:rFonts w:cs="Arial"/>
          <w:sz w:val="22"/>
        </w:rPr>
        <w:t>n opposing</w:t>
      </w:r>
      <w:r w:rsidR="001F0302">
        <w:rPr>
          <w:rFonts w:cs="Arial"/>
          <w:sz w:val="22"/>
        </w:rPr>
        <w:t xml:space="preserve"> party or parties; </w:t>
      </w:r>
      <w:r>
        <w:rPr>
          <w:rFonts w:cs="Arial"/>
          <w:sz w:val="22"/>
        </w:rPr>
        <w:t>for example,</w:t>
      </w:r>
      <w:r w:rsidR="001F0302">
        <w:rPr>
          <w:rFonts w:cs="Arial"/>
          <w:sz w:val="22"/>
        </w:rPr>
        <w:t xml:space="preserve"> if </w:t>
      </w:r>
      <w:r w:rsidR="00D90583">
        <w:rPr>
          <w:rFonts w:cs="Arial"/>
          <w:sz w:val="22"/>
        </w:rPr>
        <w:t>we are</w:t>
      </w:r>
      <w:r w:rsidR="001F0302">
        <w:rPr>
          <w:rFonts w:cs="Arial"/>
          <w:sz w:val="22"/>
        </w:rPr>
        <w:t xml:space="preserve"> acting for a group of, or individual</w:t>
      </w:r>
      <w:r>
        <w:rPr>
          <w:rFonts w:cs="Arial"/>
          <w:sz w:val="22"/>
        </w:rPr>
        <w:t>,</w:t>
      </w:r>
      <w:r w:rsidR="001F0302">
        <w:rPr>
          <w:rFonts w:cs="Arial"/>
          <w:sz w:val="22"/>
        </w:rPr>
        <w:t xml:space="preserve"> tenant</w:t>
      </w:r>
      <w:r>
        <w:rPr>
          <w:rFonts w:cs="Arial"/>
          <w:sz w:val="22"/>
        </w:rPr>
        <w:t>s</w:t>
      </w:r>
      <w:r w:rsidR="001F0302">
        <w:rPr>
          <w:rFonts w:cs="Arial"/>
          <w:sz w:val="22"/>
        </w:rPr>
        <w:t xml:space="preserve"> we would not </w:t>
      </w:r>
      <w:r>
        <w:rPr>
          <w:rFonts w:cs="Arial"/>
          <w:sz w:val="22"/>
        </w:rPr>
        <w:t>be able to act for the landlord;</w:t>
      </w:r>
    </w:p>
    <w:p w:rsidR="001F0302" w:rsidRDefault="00396011" w:rsidP="00F5120C">
      <w:pPr>
        <w:pStyle w:val="ListParagraph"/>
        <w:numPr>
          <w:ilvl w:val="0"/>
          <w:numId w:val="3"/>
        </w:numPr>
        <w:jc w:val="both"/>
        <w:rPr>
          <w:rFonts w:cs="Arial"/>
          <w:sz w:val="22"/>
        </w:rPr>
      </w:pPr>
      <w:proofErr w:type="gramStart"/>
      <w:r>
        <w:rPr>
          <w:rFonts w:cs="Arial"/>
          <w:sz w:val="22"/>
        </w:rPr>
        <w:t>t</w:t>
      </w:r>
      <w:r w:rsidR="001F0302">
        <w:rPr>
          <w:rFonts w:cs="Arial"/>
          <w:sz w:val="22"/>
        </w:rPr>
        <w:t>he</w:t>
      </w:r>
      <w:proofErr w:type="gramEnd"/>
      <w:r w:rsidR="001F0302">
        <w:rPr>
          <w:rFonts w:cs="Arial"/>
          <w:sz w:val="22"/>
        </w:rPr>
        <w:t xml:space="preserve"> client wishes to take action </w:t>
      </w:r>
      <w:r w:rsidR="007827F5">
        <w:rPr>
          <w:rFonts w:cs="Arial"/>
          <w:sz w:val="22"/>
        </w:rPr>
        <w:t xml:space="preserve">against the University, the University governors, employees or </w:t>
      </w:r>
      <w:r>
        <w:rPr>
          <w:rFonts w:cs="Arial"/>
          <w:sz w:val="22"/>
        </w:rPr>
        <w:t xml:space="preserve">current </w:t>
      </w:r>
      <w:r w:rsidR="007827F5">
        <w:rPr>
          <w:rFonts w:cs="Arial"/>
          <w:sz w:val="22"/>
        </w:rPr>
        <w:t>students of the University.</w:t>
      </w:r>
      <w:r w:rsidR="002A279C">
        <w:rPr>
          <w:rFonts w:cs="Arial"/>
          <w:sz w:val="22"/>
        </w:rPr>
        <w:t xml:space="preserve"> </w:t>
      </w:r>
      <w:r w:rsidR="007827F5">
        <w:rPr>
          <w:rFonts w:cs="Arial"/>
          <w:sz w:val="22"/>
        </w:rPr>
        <w:t>We are able to act for governors, employees an</w:t>
      </w:r>
      <w:r>
        <w:rPr>
          <w:rFonts w:cs="Arial"/>
          <w:sz w:val="22"/>
        </w:rPr>
        <w:t>d students in unrelated matters;</w:t>
      </w:r>
    </w:p>
    <w:p w:rsidR="007827F5" w:rsidRDefault="00396011" w:rsidP="00F5120C">
      <w:pPr>
        <w:pStyle w:val="ListParagraph"/>
        <w:numPr>
          <w:ilvl w:val="0"/>
          <w:numId w:val="3"/>
        </w:numPr>
        <w:jc w:val="both"/>
        <w:rPr>
          <w:rFonts w:cs="Arial"/>
          <w:sz w:val="22"/>
        </w:rPr>
      </w:pPr>
      <w:proofErr w:type="gramStart"/>
      <w:r>
        <w:rPr>
          <w:rFonts w:cs="Arial"/>
          <w:sz w:val="22"/>
        </w:rPr>
        <w:t>t</w:t>
      </w:r>
      <w:r w:rsidR="007827F5" w:rsidRPr="00C05002">
        <w:rPr>
          <w:rFonts w:cs="Arial"/>
          <w:sz w:val="22"/>
        </w:rPr>
        <w:t>he</w:t>
      </w:r>
      <w:proofErr w:type="gramEnd"/>
      <w:r w:rsidR="007827F5" w:rsidRPr="00C05002">
        <w:rPr>
          <w:rFonts w:cs="Arial"/>
          <w:sz w:val="22"/>
        </w:rPr>
        <w:t xml:space="preserve"> client has already consulted with </w:t>
      </w:r>
      <w:r w:rsidR="00C05002" w:rsidRPr="00C05002">
        <w:rPr>
          <w:rFonts w:cs="Arial"/>
          <w:sz w:val="22"/>
        </w:rPr>
        <w:t>another solicitor and the solicitor is acting on his or her behalf.</w:t>
      </w:r>
    </w:p>
    <w:p w:rsidR="00396011" w:rsidRDefault="00396011" w:rsidP="00396011">
      <w:pPr>
        <w:pStyle w:val="ListParagraph"/>
        <w:jc w:val="both"/>
        <w:rPr>
          <w:rFonts w:cs="Arial"/>
          <w:sz w:val="22"/>
        </w:rPr>
      </w:pPr>
    </w:p>
    <w:p w:rsidR="00396011" w:rsidRDefault="00396011" w:rsidP="00396011">
      <w:pPr>
        <w:pStyle w:val="ListParagraph"/>
        <w:ind w:left="0"/>
        <w:jc w:val="both"/>
        <w:rPr>
          <w:rFonts w:cs="Arial"/>
          <w:sz w:val="22"/>
        </w:rPr>
      </w:pPr>
      <w:r>
        <w:rPr>
          <w:rFonts w:cs="Arial"/>
          <w:sz w:val="22"/>
        </w:rPr>
        <w:t>We also may not be able to act because:</w:t>
      </w:r>
    </w:p>
    <w:p w:rsidR="00396011" w:rsidRDefault="00396011" w:rsidP="00396011">
      <w:pPr>
        <w:pStyle w:val="ListParagraph"/>
        <w:jc w:val="both"/>
        <w:rPr>
          <w:rFonts w:cs="Arial"/>
          <w:sz w:val="22"/>
        </w:rPr>
      </w:pPr>
    </w:p>
    <w:p w:rsidR="00C05002" w:rsidRDefault="00396011" w:rsidP="00F5120C">
      <w:pPr>
        <w:pStyle w:val="ListParagraph"/>
        <w:numPr>
          <w:ilvl w:val="0"/>
          <w:numId w:val="3"/>
        </w:numPr>
        <w:jc w:val="both"/>
        <w:rPr>
          <w:rFonts w:cs="Arial"/>
          <w:sz w:val="22"/>
        </w:rPr>
      </w:pPr>
      <w:r>
        <w:rPr>
          <w:rFonts w:cs="Arial"/>
          <w:sz w:val="22"/>
        </w:rPr>
        <w:t>t</w:t>
      </w:r>
      <w:r w:rsidR="00C05002">
        <w:rPr>
          <w:rFonts w:cs="Arial"/>
          <w:sz w:val="22"/>
        </w:rPr>
        <w:t xml:space="preserve">he Clinic does not have the </w:t>
      </w:r>
      <w:r>
        <w:rPr>
          <w:rFonts w:cs="Arial"/>
          <w:sz w:val="22"/>
        </w:rPr>
        <w:t xml:space="preserve">necessary </w:t>
      </w:r>
      <w:r w:rsidR="00C05002">
        <w:rPr>
          <w:rFonts w:cs="Arial"/>
          <w:sz w:val="22"/>
        </w:rPr>
        <w:t>expertise</w:t>
      </w:r>
      <w:r>
        <w:rPr>
          <w:rFonts w:cs="Arial"/>
          <w:sz w:val="22"/>
        </w:rPr>
        <w:t>;</w:t>
      </w:r>
    </w:p>
    <w:p w:rsidR="00396011" w:rsidRDefault="00396011" w:rsidP="00F5120C">
      <w:pPr>
        <w:pStyle w:val="ListParagraph"/>
        <w:numPr>
          <w:ilvl w:val="0"/>
          <w:numId w:val="3"/>
        </w:numPr>
        <w:jc w:val="both"/>
        <w:rPr>
          <w:rFonts w:cs="Arial"/>
          <w:sz w:val="22"/>
        </w:rPr>
      </w:pPr>
      <w:r>
        <w:rPr>
          <w:rFonts w:cs="Arial"/>
          <w:sz w:val="22"/>
        </w:rPr>
        <w:t>t</w:t>
      </w:r>
      <w:r w:rsidR="00C05002">
        <w:rPr>
          <w:rFonts w:cs="Arial"/>
          <w:sz w:val="22"/>
        </w:rPr>
        <w:t xml:space="preserve">he Clinic has insufficient resources to take on the </w:t>
      </w:r>
      <w:r w:rsidR="00125BC5">
        <w:rPr>
          <w:rFonts w:cs="Arial"/>
          <w:sz w:val="22"/>
        </w:rPr>
        <w:t>case</w:t>
      </w:r>
      <w:r>
        <w:rPr>
          <w:rFonts w:cs="Arial"/>
          <w:sz w:val="22"/>
        </w:rPr>
        <w:t>;</w:t>
      </w:r>
    </w:p>
    <w:p w:rsidR="00C05002" w:rsidRDefault="00396011" w:rsidP="00F5120C">
      <w:pPr>
        <w:pStyle w:val="ListParagraph"/>
        <w:numPr>
          <w:ilvl w:val="0"/>
          <w:numId w:val="3"/>
        </w:numPr>
        <w:jc w:val="both"/>
        <w:rPr>
          <w:rFonts w:cs="Arial"/>
          <w:sz w:val="22"/>
        </w:rPr>
      </w:pPr>
      <w:r>
        <w:rPr>
          <w:rFonts w:cs="Arial"/>
          <w:sz w:val="22"/>
        </w:rPr>
        <w:t>the case requires</w:t>
      </w:r>
      <w:r w:rsidR="00125BC5">
        <w:rPr>
          <w:rFonts w:cs="Arial"/>
          <w:sz w:val="22"/>
        </w:rPr>
        <w:t xml:space="preserve"> urgent action or could not be completed within </w:t>
      </w:r>
      <w:r>
        <w:rPr>
          <w:rFonts w:cs="Arial"/>
          <w:sz w:val="22"/>
        </w:rPr>
        <w:t>an appropriate period of time (you normally need at least 10 days to research and advise – see later)</w:t>
      </w:r>
    </w:p>
    <w:p w:rsidR="00396011" w:rsidRPr="00396011" w:rsidRDefault="00396011" w:rsidP="007010EC">
      <w:pPr>
        <w:pStyle w:val="ListParagraph"/>
        <w:numPr>
          <w:ilvl w:val="0"/>
          <w:numId w:val="3"/>
        </w:numPr>
        <w:jc w:val="both"/>
        <w:rPr>
          <w:rFonts w:cs="Arial"/>
          <w:b/>
          <w:sz w:val="22"/>
          <w:u w:val="single"/>
        </w:rPr>
      </w:pPr>
      <w:proofErr w:type="gramStart"/>
      <w:r w:rsidRPr="00396011">
        <w:rPr>
          <w:rFonts w:cs="Arial"/>
          <w:sz w:val="22"/>
        </w:rPr>
        <w:t>w</w:t>
      </w:r>
      <w:r w:rsidR="00125BC5" w:rsidRPr="00396011">
        <w:rPr>
          <w:rFonts w:cs="Arial"/>
          <w:sz w:val="22"/>
        </w:rPr>
        <w:t>hen</w:t>
      </w:r>
      <w:proofErr w:type="gramEnd"/>
      <w:r w:rsidR="00125BC5" w:rsidRPr="00396011">
        <w:rPr>
          <w:rFonts w:cs="Arial"/>
          <w:sz w:val="22"/>
        </w:rPr>
        <w:t xml:space="preserve"> a case fails to have or be of educational </w:t>
      </w:r>
      <w:r w:rsidR="007A1FF6" w:rsidRPr="00396011">
        <w:rPr>
          <w:rFonts w:cs="Arial"/>
          <w:sz w:val="22"/>
        </w:rPr>
        <w:t>value</w:t>
      </w:r>
      <w:r w:rsidRPr="00396011">
        <w:rPr>
          <w:rFonts w:cs="Arial"/>
          <w:sz w:val="22"/>
        </w:rPr>
        <w:t xml:space="preserve">. </w:t>
      </w:r>
    </w:p>
    <w:p w:rsidR="00396011" w:rsidRDefault="00396011" w:rsidP="00396011">
      <w:pPr>
        <w:pStyle w:val="ListParagraph"/>
        <w:jc w:val="both"/>
        <w:rPr>
          <w:rFonts w:cs="Arial"/>
          <w:sz w:val="22"/>
        </w:rPr>
      </w:pPr>
    </w:p>
    <w:p w:rsidR="00E53AC3" w:rsidRPr="002A279C" w:rsidRDefault="007010EC" w:rsidP="00396011">
      <w:pPr>
        <w:pStyle w:val="ListParagraph"/>
        <w:ind w:left="0"/>
        <w:jc w:val="both"/>
        <w:rPr>
          <w:rFonts w:cs="Arial"/>
          <w:b/>
          <w:sz w:val="22"/>
        </w:rPr>
      </w:pPr>
      <w:r w:rsidRPr="00396011">
        <w:rPr>
          <w:rFonts w:cs="Arial"/>
          <w:sz w:val="22"/>
        </w:rPr>
        <w:t xml:space="preserve">Although the </w:t>
      </w:r>
      <w:r w:rsidR="003F4A4A" w:rsidRPr="00396011">
        <w:rPr>
          <w:rFonts w:cs="Arial"/>
          <w:sz w:val="22"/>
        </w:rPr>
        <w:t>Clinic Administrator</w:t>
      </w:r>
      <w:r w:rsidRPr="00396011">
        <w:rPr>
          <w:rFonts w:cs="Arial"/>
          <w:sz w:val="22"/>
        </w:rPr>
        <w:t xml:space="preserve">, in liaison with the Clinic Director will consider factors such as resources, </w:t>
      </w:r>
      <w:r w:rsidR="00396011">
        <w:rPr>
          <w:rFonts w:cs="Arial"/>
          <w:sz w:val="22"/>
        </w:rPr>
        <w:t xml:space="preserve">existing conflicts, </w:t>
      </w:r>
      <w:r w:rsidRPr="00396011">
        <w:rPr>
          <w:rFonts w:cs="Arial"/>
          <w:sz w:val="22"/>
        </w:rPr>
        <w:t>educational value or suitability prior to you receiving th</w:t>
      </w:r>
      <w:r w:rsidR="00DA51A7" w:rsidRPr="00396011">
        <w:rPr>
          <w:rFonts w:cs="Arial"/>
          <w:sz w:val="22"/>
        </w:rPr>
        <w:t>e</w:t>
      </w:r>
      <w:r w:rsidRPr="00396011">
        <w:rPr>
          <w:rFonts w:cs="Arial"/>
          <w:sz w:val="22"/>
        </w:rPr>
        <w:t xml:space="preserve"> case</w:t>
      </w:r>
      <w:r w:rsidR="00917568" w:rsidRPr="00396011">
        <w:rPr>
          <w:rFonts w:cs="Arial"/>
          <w:sz w:val="22"/>
        </w:rPr>
        <w:t xml:space="preserve">, </w:t>
      </w:r>
      <w:r w:rsidR="00917568" w:rsidRPr="002A279C">
        <w:rPr>
          <w:rFonts w:cs="Arial"/>
          <w:b/>
          <w:sz w:val="22"/>
        </w:rPr>
        <w:t xml:space="preserve">it is your responsibility to </w:t>
      </w:r>
      <w:r w:rsidR="00810FFF" w:rsidRPr="002A279C">
        <w:rPr>
          <w:rFonts w:cs="Arial"/>
          <w:b/>
          <w:sz w:val="22"/>
        </w:rPr>
        <w:t xml:space="preserve">check each case </w:t>
      </w:r>
      <w:r w:rsidR="00917568" w:rsidRPr="002A279C">
        <w:rPr>
          <w:rFonts w:cs="Arial"/>
          <w:b/>
          <w:sz w:val="22"/>
        </w:rPr>
        <w:t>prior to</w:t>
      </w:r>
      <w:r w:rsidR="002C3D9E" w:rsidRPr="002A279C">
        <w:rPr>
          <w:rFonts w:cs="Arial"/>
          <w:b/>
          <w:sz w:val="22"/>
        </w:rPr>
        <w:t>, and following the client interview</w:t>
      </w:r>
      <w:r w:rsidR="00917568" w:rsidRPr="002A279C">
        <w:rPr>
          <w:rFonts w:cs="Arial"/>
          <w:b/>
          <w:sz w:val="22"/>
        </w:rPr>
        <w:t xml:space="preserve"> and declare</w:t>
      </w:r>
      <w:r w:rsidR="002C3D9E" w:rsidRPr="002A279C">
        <w:rPr>
          <w:rFonts w:cs="Arial"/>
          <w:b/>
          <w:sz w:val="22"/>
        </w:rPr>
        <w:t xml:space="preserve"> on the File Summary Sheet</w:t>
      </w:r>
      <w:r w:rsidR="00917568" w:rsidRPr="002A279C">
        <w:rPr>
          <w:rFonts w:cs="Arial"/>
          <w:b/>
          <w:sz w:val="22"/>
        </w:rPr>
        <w:t xml:space="preserve"> w</w:t>
      </w:r>
      <w:r w:rsidR="002C3D9E" w:rsidRPr="002A279C">
        <w:rPr>
          <w:rFonts w:cs="Arial"/>
          <w:b/>
          <w:sz w:val="22"/>
        </w:rPr>
        <w:t xml:space="preserve">hether </w:t>
      </w:r>
      <w:r w:rsidR="00917568" w:rsidRPr="002A279C">
        <w:rPr>
          <w:rFonts w:cs="Arial"/>
          <w:b/>
          <w:sz w:val="22"/>
        </w:rPr>
        <w:t xml:space="preserve">or not you </w:t>
      </w:r>
      <w:r w:rsidR="00396011" w:rsidRPr="002A279C">
        <w:rPr>
          <w:rFonts w:cs="Arial"/>
          <w:b/>
          <w:sz w:val="22"/>
        </w:rPr>
        <w:t>think the</w:t>
      </w:r>
      <w:r w:rsidR="00E32229" w:rsidRPr="002A279C">
        <w:rPr>
          <w:rFonts w:cs="Arial"/>
          <w:b/>
          <w:sz w:val="22"/>
        </w:rPr>
        <w:t>r</w:t>
      </w:r>
      <w:r w:rsidR="00396011" w:rsidRPr="002A279C">
        <w:rPr>
          <w:rFonts w:cs="Arial"/>
          <w:b/>
          <w:sz w:val="22"/>
        </w:rPr>
        <w:t>e is or may be</w:t>
      </w:r>
      <w:r w:rsidR="00917568" w:rsidRPr="002A279C">
        <w:rPr>
          <w:rFonts w:cs="Arial"/>
          <w:b/>
          <w:sz w:val="22"/>
        </w:rPr>
        <w:t xml:space="preserve"> a conflict of </w:t>
      </w:r>
      <w:r w:rsidR="003D55CF" w:rsidRPr="002A279C">
        <w:rPr>
          <w:rFonts w:cs="Arial"/>
          <w:b/>
          <w:sz w:val="22"/>
        </w:rPr>
        <w:t>interest. In</w:t>
      </w:r>
      <w:r w:rsidR="00894E7E" w:rsidRPr="002A279C">
        <w:rPr>
          <w:rFonts w:cs="Arial"/>
          <w:b/>
          <w:sz w:val="22"/>
        </w:rPr>
        <w:t xml:space="preserve"> all cases where you know the client or party named within the case you must discuss it with your supervisor before proceeding.</w:t>
      </w:r>
    </w:p>
    <w:p w:rsidR="00396011" w:rsidRDefault="00396011" w:rsidP="00396011">
      <w:pPr>
        <w:pStyle w:val="ListParagraph"/>
        <w:ind w:left="0"/>
        <w:jc w:val="both"/>
        <w:rPr>
          <w:rFonts w:cs="Arial"/>
          <w:b/>
          <w:sz w:val="22"/>
          <w:u w:val="single"/>
        </w:rPr>
      </w:pPr>
    </w:p>
    <w:p w:rsidR="00396011" w:rsidRPr="00396011" w:rsidRDefault="00396011" w:rsidP="00396011">
      <w:pPr>
        <w:pStyle w:val="ListParagraph"/>
        <w:ind w:left="0"/>
        <w:jc w:val="both"/>
        <w:rPr>
          <w:rFonts w:cs="Arial"/>
          <w:sz w:val="22"/>
        </w:rPr>
      </w:pPr>
      <w:r w:rsidRPr="00396011">
        <w:rPr>
          <w:rFonts w:cs="Arial"/>
          <w:sz w:val="22"/>
        </w:rPr>
        <w:lastRenderedPageBreak/>
        <w:t>The fact that you know the client does not, of itself, mean there is a conflict of interest.</w:t>
      </w:r>
    </w:p>
    <w:p w:rsidR="007010EC" w:rsidRDefault="00E53AC3" w:rsidP="007010EC">
      <w:pPr>
        <w:jc w:val="both"/>
        <w:rPr>
          <w:rFonts w:cs="Arial"/>
          <w:sz w:val="22"/>
        </w:rPr>
      </w:pPr>
      <w:r>
        <w:rPr>
          <w:rFonts w:cs="Arial"/>
          <w:sz w:val="22"/>
        </w:rPr>
        <w:t xml:space="preserve">When an actual or potential conflict is </w:t>
      </w:r>
      <w:r w:rsidR="00F7695A">
        <w:rPr>
          <w:rFonts w:cs="Arial"/>
          <w:sz w:val="22"/>
        </w:rPr>
        <w:t>identified,</w:t>
      </w:r>
      <w:r>
        <w:rPr>
          <w:rFonts w:cs="Arial"/>
          <w:sz w:val="22"/>
        </w:rPr>
        <w:t xml:space="preserve"> you </w:t>
      </w:r>
      <w:r w:rsidR="00E56AF2">
        <w:rPr>
          <w:rFonts w:cs="Arial"/>
          <w:sz w:val="22"/>
        </w:rPr>
        <w:t>must</w:t>
      </w:r>
      <w:r>
        <w:rPr>
          <w:rFonts w:cs="Arial"/>
          <w:sz w:val="22"/>
        </w:rPr>
        <w:t xml:space="preserve"> discuss the situation with your supervisor,</w:t>
      </w:r>
      <w:r w:rsidR="00396011">
        <w:rPr>
          <w:rFonts w:cs="Arial"/>
          <w:sz w:val="22"/>
        </w:rPr>
        <w:t xml:space="preserve"> the</w:t>
      </w:r>
      <w:r w:rsidRPr="00E53AC3">
        <w:rPr>
          <w:rFonts w:cs="Arial"/>
          <w:sz w:val="22"/>
        </w:rPr>
        <w:t xml:space="preserve"> Clinic </w:t>
      </w:r>
      <w:r w:rsidR="00396011">
        <w:rPr>
          <w:rFonts w:cs="Arial"/>
          <w:sz w:val="22"/>
        </w:rPr>
        <w:t>Administrator</w:t>
      </w:r>
      <w:r w:rsidRPr="00E53AC3">
        <w:rPr>
          <w:rFonts w:cs="Arial"/>
          <w:sz w:val="22"/>
        </w:rPr>
        <w:t xml:space="preserve"> or the Clinic </w:t>
      </w:r>
      <w:r w:rsidR="00FC7908" w:rsidRPr="00E53AC3">
        <w:rPr>
          <w:rFonts w:cs="Arial"/>
          <w:sz w:val="22"/>
        </w:rPr>
        <w:t>Director,</w:t>
      </w:r>
      <w:r>
        <w:rPr>
          <w:rFonts w:cs="Arial"/>
          <w:sz w:val="22"/>
        </w:rPr>
        <w:t xml:space="preserve"> as we will, </w:t>
      </w:r>
      <w:r w:rsidR="00FC7908">
        <w:rPr>
          <w:rFonts w:cs="Arial"/>
          <w:sz w:val="22"/>
        </w:rPr>
        <w:t xml:space="preserve">where </w:t>
      </w:r>
      <w:r>
        <w:rPr>
          <w:rFonts w:cs="Arial"/>
          <w:sz w:val="22"/>
        </w:rPr>
        <w:t>possible</w:t>
      </w:r>
      <w:r w:rsidR="00E32229">
        <w:rPr>
          <w:rFonts w:cs="Arial"/>
          <w:sz w:val="22"/>
        </w:rPr>
        <w:t>,</w:t>
      </w:r>
      <w:r>
        <w:rPr>
          <w:rFonts w:cs="Arial"/>
          <w:sz w:val="22"/>
        </w:rPr>
        <w:t xml:space="preserve"> refer the client to another source of help</w:t>
      </w:r>
      <w:r w:rsidR="00B02216">
        <w:rPr>
          <w:rFonts w:cs="Arial"/>
          <w:sz w:val="22"/>
        </w:rPr>
        <w:t>.</w:t>
      </w:r>
      <w:r w:rsidR="00675471">
        <w:rPr>
          <w:rFonts w:cs="Arial"/>
          <w:sz w:val="22"/>
        </w:rPr>
        <w:t xml:space="preserve"> Referrals </w:t>
      </w:r>
      <w:r w:rsidR="00E56AF2">
        <w:rPr>
          <w:rFonts w:cs="Arial"/>
          <w:sz w:val="22"/>
        </w:rPr>
        <w:t>must</w:t>
      </w:r>
      <w:r w:rsidR="00675471">
        <w:rPr>
          <w:rFonts w:cs="Arial"/>
          <w:sz w:val="22"/>
        </w:rPr>
        <w:t xml:space="preserve"> only take place once you have</w:t>
      </w:r>
      <w:r w:rsidR="002A279C">
        <w:rPr>
          <w:rFonts w:cs="Arial"/>
          <w:sz w:val="22"/>
        </w:rPr>
        <w:t xml:space="preserve"> </w:t>
      </w:r>
      <w:r w:rsidR="00675471" w:rsidRPr="00675471">
        <w:rPr>
          <w:rFonts w:cs="Arial"/>
          <w:sz w:val="22"/>
        </w:rPr>
        <w:t xml:space="preserve">discussed the matter in full with </w:t>
      </w:r>
      <w:r w:rsidR="00675471">
        <w:rPr>
          <w:rFonts w:cs="Arial"/>
          <w:sz w:val="22"/>
        </w:rPr>
        <w:t xml:space="preserve">your </w:t>
      </w:r>
      <w:r w:rsidR="002A279C">
        <w:rPr>
          <w:rFonts w:cs="Arial"/>
          <w:sz w:val="22"/>
        </w:rPr>
        <w:t>supervisor, a Clinic solicitor</w:t>
      </w:r>
      <w:r w:rsidR="00675471" w:rsidRPr="00675471">
        <w:rPr>
          <w:rFonts w:cs="Arial"/>
          <w:sz w:val="22"/>
        </w:rPr>
        <w:t xml:space="preserve"> or the Clinic Director a</w:t>
      </w:r>
      <w:r w:rsidR="00E32229">
        <w:rPr>
          <w:rFonts w:cs="Arial"/>
          <w:sz w:val="22"/>
        </w:rPr>
        <w:t xml:space="preserve">nd obtained express agreement. </w:t>
      </w:r>
      <w:r w:rsidR="00675471" w:rsidRPr="00675471">
        <w:rPr>
          <w:rFonts w:cs="Arial"/>
          <w:sz w:val="22"/>
        </w:rPr>
        <w:t>Any referral will be made in writing, drafted by you and approved and sent by Clinic staff.</w:t>
      </w:r>
      <w:r w:rsidR="002A279C">
        <w:rPr>
          <w:rFonts w:cs="Arial"/>
          <w:sz w:val="22"/>
        </w:rPr>
        <w:t xml:space="preserve"> </w:t>
      </w:r>
      <w:r w:rsidR="00F7695A">
        <w:rPr>
          <w:rFonts w:cs="Arial"/>
          <w:sz w:val="22"/>
        </w:rPr>
        <w:t xml:space="preserve">Although we can provide assistance and make suggestions, it must always remain the </w:t>
      </w:r>
      <w:r w:rsidR="001F6EC8">
        <w:rPr>
          <w:rFonts w:cs="Arial"/>
          <w:sz w:val="22"/>
        </w:rPr>
        <w:t>clients’</w:t>
      </w:r>
      <w:r w:rsidR="00F7695A">
        <w:rPr>
          <w:rFonts w:cs="Arial"/>
          <w:sz w:val="22"/>
        </w:rPr>
        <w:t xml:space="preserve"> decision as to </w:t>
      </w:r>
      <w:r w:rsidR="001F6EC8">
        <w:rPr>
          <w:rFonts w:cs="Arial"/>
          <w:sz w:val="22"/>
        </w:rPr>
        <w:t>whom</w:t>
      </w:r>
      <w:r w:rsidR="00F7695A">
        <w:rPr>
          <w:rFonts w:cs="Arial"/>
          <w:sz w:val="22"/>
        </w:rPr>
        <w:t xml:space="preserve"> they consult</w:t>
      </w:r>
      <w:r w:rsidR="00E32229">
        <w:rPr>
          <w:rFonts w:cs="Arial"/>
          <w:sz w:val="22"/>
        </w:rPr>
        <w:t>.</w:t>
      </w:r>
      <w:r w:rsidR="002A279C">
        <w:rPr>
          <w:rFonts w:cs="Arial"/>
          <w:sz w:val="22"/>
        </w:rPr>
        <w:t xml:space="preserve"> </w:t>
      </w:r>
      <w:r w:rsidR="001F6EC8">
        <w:rPr>
          <w:rFonts w:cs="Arial"/>
          <w:sz w:val="22"/>
        </w:rPr>
        <w:t>While we can advise clients that a particular firm of solicitors has a relevant expertise this must done cautiously as we must not favour one firm of solicitors over another</w:t>
      </w:r>
      <w:r w:rsidR="00894E7E">
        <w:rPr>
          <w:rFonts w:cs="Arial"/>
          <w:sz w:val="22"/>
        </w:rPr>
        <w:t>.</w:t>
      </w:r>
    </w:p>
    <w:p w:rsidR="009407DF" w:rsidRDefault="009407DF" w:rsidP="00FC7908">
      <w:pPr>
        <w:jc w:val="center"/>
        <w:rPr>
          <w:rFonts w:cs="Arial"/>
          <w:sz w:val="22"/>
          <w:u w:val="single"/>
        </w:rPr>
      </w:pPr>
    </w:p>
    <w:p w:rsidR="00FC7908" w:rsidRPr="009407DF" w:rsidRDefault="00FC7908" w:rsidP="00E8337C">
      <w:pPr>
        <w:rPr>
          <w:rFonts w:cs="Arial"/>
          <w:b/>
          <w:sz w:val="22"/>
        </w:rPr>
      </w:pPr>
      <w:r w:rsidRPr="009407DF">
        <w:rPr>
          <w:rFonts w:cs="Arial"/>
          <w:b/>
          <w:sz w:val="22"/>
          <w:u w:val="single"/>
        </w:rPr>
        <w:t>Confidentiality</w:t>
      </w:r>
    </w:p>
    <w:p w:rsidR="00DE3AC3" w:rsidRDefault="00E22C66" w:rsidP="00E22C66">
      <w:pPr>
        <w:jc w:val="both"/>
        <w:rPr>
          <w:rFonts w:cs="Arial"/>
          <w:sz w:val="22"/>
        </w:rPr>
      </w:pPr>
      <w:r>
        <w:rPr>
          <w:rFonts w:cs="Arial"/>
          <w:sz w:val="22"/>
        </w:rPr>
        <w:t xml:space="preserve">The rules of confidentiality </w:t>
      </w:r>
      <w:r w:rsidR="00D825F7">
        <w:rPr>
          <w:rFonts w:cs="Arial"/>
          <w:sz w:val="22"/>
        </w:rPr>
        <w:t xml:space="preserve">apply to all persons involved in the </w:t>
      </w:r>
      <w:r w:rsidR="008C12B8">
        <w:rPr>
          <w:rFonts w:cs="Arial"/>
          <w:sz w:val="22"/>
        </w:rPr>
        <w:t>C</w:t>
      </w:r>
      <w:r w:rsidR="00D825F7">
        <w:rPr>
          <w:rFonts w:cs="Arial"/>
          <w:sz w:val="22"/>
        </w:rPr>
        <w:t xml:space="preserve">linic and </w:t>
      </w:r>
      <w:r w:rsidR="00E56AF2">
        <w:rPr>
          <w:rFonts w:cs="Arial"/>
          <w:sz w:val="22"/>
        </w:rPr>
        <w:t>must</w:t>
      </w:r>
      <w:r w:rsidR="00D825F7">
        <w:rPr>
          <w:rFonts w:cs="Arial"/>
          <w:sz w:val="22"/>
        </w:rPr>
        <w:t xml:space="preserve"> not be breached under any </w:t>
      </w:r>
      <w:r w:rsidR="007F24AC">
        <w:rPr>
          <w:rFonts w:cs="Arial"/>
          <w:sz w:val="22"/>
        </w:rPr>
        <w:t xml:space="preserve">circumstances. </w:t>
      </w:r>
      <w:r w:rsidR="00D825F7">
        <w:rPr>
          <w:rFonts w:cs="Arial"/>
          <w:sz w:val="22"/>
        </w:rPr>
        <w:t>All clients have a</w:t>
      </w:r>
      <w:r w:rsidR="002A279C">
        <w:rPr>
          <w:rFonts w:cs="Arial"/>
          <w:sz w:val="22"/>
        </w:rPr>
        <w:t xml:space="preserve"> </w:t>
      </w:r>
      <w:r w:rsidR="00D825F7">
        <w:rPr>
          <w:rFonts w:cs="Arial"/>
          <w:sz w:val="22"/>
        </w:rPr>
        <w:t xml:space="preserve">right to </w:t>
      </w:r>
      <w:r w:rsidR="00DE3AC3">
        <w:rPr>
          <w:rFonts w:cs="Arial"/>
          <w:sz w:val="22"/>
        </w:rPr>
        <w:t xml:space="preserve">expect that </w:t>
      </w:r>
      <w:r w:rsidR="00D825F7">
        <w:rPr>
          <w:rFonts w:cs="Arial"/>
          <w:sz w:val="22"/>
        </w:rPr>
        <w:t>confidentiality</w:t>
      </w:r>
      <w:r w:rsidR="00DE3AC3">
        <w:rPr>
          <w:rFonts w:cs="Arial"/>
          <w:sz w:val="22"/>
        </w:rPr>
        <w:t xml:space="preserve"> is maintained</w:t>
      </w:r>
      <w:r w:rsidR="002A279C">
        <w:rPr>
          <w:rFonts w:cs="Arial"/>
          <w:sz w:val="22"/>
        </w:rPr>
        <w:t xml:space="preserve"> </w:t>
      </w:r>
      <w:r w:rsidR="00D825F7">
        <w:rPr>
          <w:rFonts w:cs="Arial"/>
          <w:sz w:val="22"/>
        </w:rPr>
        <w:t xml:space="preserve">irrespective </w:t>
      </w:r>
      <w:r w:rsidR="00E60469">
        <w:rPr>
          <w:rFonts w:cs="Arial"/>
          <w:sz w:val="22"/>
        </w:rPr>
        <w:t xml:space="preserve">of </w:t>
      </w:r>
      <w:r w:rsidR="00D825F7">
        <w:rPr>
          <w:rFonts w:cs="Arial"/>
          <w:sz w:val="22"/>
        </w:rPr>
        <w:t xml:space="preserve">whether the case is </w:t>
      </w:r>
      <w:r w:rsidR="00E60469">
        <w:rPr>
          <w:rFonts w:cs="Arial"/>
          <w:sz w:val="22"/>
        </w:rPr>
        <w:t>ongoing or completed</w:t>
      </w:r>
      <w:r w:rsidR="00DE3AC3">
        <w:rPr>
          <w:rFonts w:cs="Arial"/>
          <w:sz w:val="22"/>
        </w:rPr>
        <w:t>. Alt</w:t>
      </w:r>
      <w:r w:rsidR="00E02457">
        <w:rPr>
          <w:rFonts w:cs="Arial"/>
          <w:sz w:val="22"/>
        </w:rPr>
        <w:t xml:space="preserve">hough the SRA </w:t>
      </w:r>
      <w:r w:rsidR="0096636E">
        <w:rPr>
          <w:rFonts w:cs="Arial"/>
          <w:sz w:val="22"/>
        </w:rPr>
        <w:t>Handbook</w:t>
      </w:r>
      <w:r w:rsidR="00DE3AC3">
        <w:rPr>
          <w:rFonts w:cs="Arial"/>
          <w:sz w:val="22"/>
        </w:rPr>
        <w:t xml:space="preserve"> and the Code of Conduct </w:t>
      </w:r>
      <w:r w:rsidR="003D55CF">
        <w:rPr>
          <w:rFonts w:cs="Arial"/>
          <w:sz w:val="22"/>
        </w:rPr>
        <w:t>do allow</w:t>
      </w:r>
      <w:r w:rsidR="00DE3AC3">
        <w:rPr>
          <w:rFonts w:cs="Arial"/>
          <w:sz w:val="22"/>
        </w:rPr>
        <w:t xml:space="preserve"> (and indeed require in some instances) for confidentiality be breached,</w:t>
      </w:r>
      <w:r w:rsidR="00E02457">
        <w:rPr>
          <w:rFonts w:cs="Arial"/>
          <w:sz w:val="22"/>
        </w:rPr>
        <w:t xml:space="preserve"> it is extremely unlikely that you would ever encounter such an occasion in the Clinic.  </w:t>
      </w:r>
    </w:p>
    <w:p w:rsidR="00E60469" w:rsidRPr="004233B6" w:rsidRDefault="00E02457" w:rsidP="00E22C66">
      <w:pPr>
        <w:jc w:val="both"/>
        <w:rPr>
          <w:rFonts w:cs="Arial"/>
          <w:sz w:val="22"/>
        </w:rPr>
      </w:pPr>
      <w:r>
        <w:rPr>
          <w:rFonts w:cs="Arial"/>
          <w:sz w:val="22"/>
        </w:rPr>
        <w:t>Confidentiality is deemed such an important issue by the SRA that the</w:t>
      </w:r>
      <w:r w:rsidR="002A279C">
        <w:rPr>
          <w:rFonts w:cs="Arial"/>
          <w:sz w:val="22"/>
        </w:rPr>
        <w:t>ir</w:t>
      </w:r>
      <w:r>
        <w:rPr>
          <w:rFonts w:cs="Arial"/>
          <w:sz w:val="22"/>
        </w:rPr>
        <w:t xml:space="preserve"> </w:t>
      </w:r>
      <w:r w:rsidR="002A279C">
        <w:rPr>
          <w:rFonts w:cs="Arial"/>
          <w:sz w:val="22"/>
        </w:rPr>
        <w:t xml:space="preserve">Code of Conduct </w:t>
      </w:r>
      <w:r>
        <w:rPr>
          <w:rFonts w:cs="Arial"/>
          <w:sz w:val="22"/>
        </w:rPr>
        <w:t>emphasises th</w:t>
      </w:r>
      <w:r w:rsidR="00F808EA">
        <w:rPr>
          <w:rFonts w:cs="Arial"/>
          <w:sz w:val="22"/>
        </w:rPr>
        <w:t xml:space="preserve">at </w:t>
      </w:r>
      <w:r w:rsidR="00F808EA" w:rsidRPr="000759C8">
        <w:rPr>
          <w:rFonts w:cs="Arial"/>
          <w:b/>
          <w:i/>
          <w:sz w:val="22"/>
        </w:rPr>
        <w:t>“</w:t>
      </w:r>
      <w:r w:rsidR="00E60469" w:rsidRPr="000759C8">
        <w:rPr>
          <w:rFonts w:cs="Arial"/>
          <w:b/>
          <w:i/>
          <w:sz w:val="22"/>
        </w:rPr>
        <w:t>Protection of confidential information is a fundamental feature of your relationship with clients. It exists as a concept both as a matter of law and as a matter of conduct. This duty continues despite the end of the retainer and even after the death of the client.</w:t>
      </w:r>
      <w:r w:rsidR="00F808EA" w:rsidRPr="000759C8">
        <w:rPr>
          <w:rFonts w:cs="Arial"/>
          <w:b/>
          <w:i/>
          <w:sz w:val="22"/>
        </w:rPr>
        <w:t>”</w:t>
      </w:r>
      <w:r w:rsidR="002A279C">
        <w:rPr>
          <w:rFonts w:cs="Arial"/>
          <w:b/>
          <w:i/>
          <w:sz w:val="22"/>
        </w:rPr>
        <w:t xml:space="preserve">  See: </w:t>
      </w:r>
      <w:hyperlink r:id="rId14" w:history="1">
        <w:r w:rsidR="00F808EA" w:rsidRPr="004233B6">
          <w:rPr>
            <w:rStyle w:val="Hyperlink"/>
            <w:rFonts w:cs="Arial"/>
            <w:sz w:val="22"/>
          </w:rPr>
          <w:t>http://www.sra.org.uk/solicitors/</w:t>
        </w:r>
        <w:r w:rsidR="0096636E">
          <w:rPr>
            <w:rStyle w:val="Hyperlink"/>
            <w:rFonts w:cs="Arial"/>
            <w:sz w:val="22"/>
          </w:rPr>
          <w:t>Handbook</w:t>
        </w:r>
        <w:r w:rsidR="00F808EA" w:rsidRPr="004233B6">
          <w:rPr>
            <w:rStyle w:val="Hyperlink"/>
            <w:rFonts w:cs="Arial"/>
            <w:sz w:val="22"/>
          </w:rPr>
          <w:t>/code/part2/rule4/content.page</w:t>
        </w:r>
      </w:hyperlink>
    </w:p>
    <w:p w:rsidR="002A16DA" w:rsidRPr="002A16DA" w:rsidRDefault="008D0B1F" w:rsidP="000E3810">
      <w:pPr>
        <w:jc w:val="both"/>
        <w:rPr>
          <w:rFonts w:cs="Arial"/>
          <w:b/>
          <w:sz w:val="22"/>
        </w:rPr>
      </w:pPr>
      <w:r>
        <w:rPr>
          <w:rFonts w:cs="Arial"/>
          <w:sz w:val="22"/>
        </w:rPr>
        <w:t>Confidentiality can be breached unintentionally</w:t>
      </w:r>
      <w:r w:rsidR="000E3810">
        <w:rPr>
          <w:rFonts w:cs="Arial"/>
          <w:sz w:val="22"/>
        </w:rPr>
        <w:t xml:space="preserve"> and easily</w:t>
      </w:r>
      <w:r>
        <w:rPr>
          <w:rFonts w:cs="Arial"/>
          <w:sz w:val="22"/>
        </w:rPr>
        <w:t xml:space="preserve">, and it is for this reason that </w:t>
      </w:r>
      <w:r w:rsidR="00E72DB0">
        <w:rPr>
          <w:rFonts w:cs="Arial"/>
          <w:sz w:val="22"/>
        </w:rPr>
        <w:t xml:space="preserve">the Clinic has specific rules about </w:t>
      </w:r>
      <w:r w:rsidR="002A16DA">
        <w:rPr>
          <w:rFonts w:cs="Arial"/>
          <w:sz w:val="22"/>
        </w:rPr>
        <w:t>how we deal with client</w:t>
      </w:r>
      <w:r w:rsidR="002A279C">
        <w:rPr>
          <w:rFonts w:cs="Arial"/>
          <w:sz w:val="22"/>
        </w:rPr>
        <w:t xml:space="preserve">s </w:t>
      </w:r>
      <w:r w:rsidR="002A16DA">
        <w:rPr>
          <w:rFonts w:cs="Arial"/>
          <w:sz w:val="22"/>
        </w:rPr>
        <w:t xml:space="preserve">in general and the use of computer-based technology in particular. We require all Clinic work to be carried out on Clinic premises unless the work can be done elsewhere without prejudicing client confidentiality (for example anonymised research). </w:t>
      </w:r>
      <w:r w:rsidR="002A16DA" w:rsidRPr="002A16DA">
        <w:rPr>
          <w:rFonts w:cs="Arial"/>
          <w:b/>
          <w:sz w:val="22"/>
        </w:rPr>
        <w:t xml:space="preserve">This will be covered in the Clinic induction session which </w:t>
      </w:r>
      <w:r w:rsidR="002A16DA" w:rsidRPr="002A279C">
        <w:rPr>
          <w:rFonts w:cs="Arial"/>
          <w:b/>
          <w:sz w:val="22"/>
        </w:rPr>
        <w:t xml:space="preserve">all </w:t>
      </w:r>
      <w:r w:rsidR="002A16DA" w:rsidRPr="002A16DA">
        <w:rPr>
          <w:rFonts w:cs="Arial"/>
          <w:b/>
          <w:sz w:val="22"/>
        </w:rPr>
        <w:t>students</w:t>
      </w:r>
      <w:r w:rsidR="002A16DA">
        <w:rPr>
          <w:rFonts w:cs="Arial"/>
          <w:b/>
          <w:sz w:val="22"/>
        </w:rPr>
        <w:t xml:space="preserve"> and staff</w:t>
      </w:r>
      <w:r w:rsidR="002A16DA" w:rsidRPr="002A16DA">
        <w:rPr>
          <w:rFonts w:cs="Arial"/>
          <w:b/>
          <w:sz w:val="22"/>
        </w:rPr>
        <w:t xml:space="preserve"> must attend.</w:t>
      </w:r>
    </w:p>
    <w:p w:rsidR="002A16DA" w:rsidRDefault="00E72DB0" w:rsidP="000E3810">
      <w:pPr>
        <w:jc w:val="both"/>
        <w:rPr>
          <w:rFonts w:cs="Arial"/>
          <w:sz w:val="22"/>
        </w:rPr>
      </w:pPr>
      <w:r>
        <w:rPr>
          <w:rFonts w:cs="Arial"/>
          <w:sz w:val="22"/>
        </w:rPr>
        <w:t>Students must adhere to these rules at all times, irrespective of the inconvenience it may occasionally cause.</w:t>
      </w:r>
      <w:r w:rsidR="002A279C">
        <w:rPr>
          <w:rFonts w:cs="Arial"/>
          <w:sz w:val="22"/>
        </w:rPr>
        <w:t xml:space="preserve"> </w:t>
      </w:r>
      <w:r w:rsidR="005F1C36">
        <w:rPr>
          <w:rFonts w:cs="Arial"/>
          <w:sz w:val="22"/>
        </w:rPr>
        <w:t xml:space="preserve">You </w:t>
      </w:r>
      <w:r w:rsidR="00A271C0">
        <w:rPr>
          <w:rFonts w:cs="Arial"/>
          <w:sz w:val="22"/>
        </w:rPr>
        <w:t xml:space="preserve">can </w:t>
      </w:r>
      <w:r w:rsidR="00A271C0" w:rsidRPr="00A271C0">
        <w:rPr>
          <w:rFonts w:cs="Arial"/>
          <w:sz w:val="22"/>
        </w:rPr>
        <w:t xml:space="preserve">discuss the nature of the </w:t>
      </w:r>
      <w:r w:rsidR="003D55CF" w:rsidRPr="00A271C0">
        <w:rPr>
          <w:rFonts w:cs="Arial"/>
          <w:sz w:val="22"/>
        </w:rPr>
        <w:t>work</w:t>
      </w:r>
      <w:r w:rsidR="003D55CF">
        <w:rPr>
          <w:rFonts w:cs="Arial"/>
          <w:sz w:val="22"/>
        </w:rPr>
        <w:t xml:space="preserve"> and</w:t>
      </w:r>
      <w:r w:rsidR="00A271C0">
        <w:rPr>
          <w:rFonts w:cs="Arial"/>
          <w:sz w:val="22"/>
        </w:rPr>
        <w:t xml:space="preserve"> </w:t>
      </w:r>
      <w:r w:rsidR="00A271C0" w:rsidRPr="00A271C0">
        <w:rPr>
          <w:rFonts w:cs="Arial"/>
          <w:sz w:val="22"/>
        </w:rPr>
        <w:t xml:space="preserve">what you </w:t>
      </w:r>
      <w:r w:rsidR="005F1C36">
        <w:rPr>
          <w:rFonts w:cs="Arial"/>
          <w:sz w:val="22"/>
        </w:rPr>
        <w:t>learned</w:t>
      </w:r>
      <w:r w:rsidR="00A8796C">
        <w:rPr>
          <w:rFonts w:cs="Arial"/>
          <w:sz w:val="22"/>
        </w:rPr>
        <w:t xml:space="preserve"> but be </w:t>
      </w:r>
      <w:r w:rsidR="00DE1755">
        <w:rPr>
          <w:rFonts w:cs="Arial"/>
          <w:sz w:val="22"/>
        </w:rPr>
        <w:t xml:space="preserve">mindful of </w:t>
      </w:r>
      <w:r w:rsidR="00A8796C">
        <w:rPr>
          <w:rFonts w:cs="Arial"/>
          <w:sz w:val="22"/>
        </w:rPr>
        <w:t xml:space="preserve">what is said to </w:t>
      </w:r>
      <w:r w:rsidR="00DE1755">
        <w:rPr>
          <w:rFonts w:cs="Arial"/>
          <w:sz w:val="22"/>
        </w:rPr>
        <w:t>friends, acquaintances and even Law School staff who are not involved with the Clinic</w:t>
      </w:r>
      <w:r w:rsidR="005F1C36">
        <w:rPr>
          <w:rFonts w:cs="Arial"/>
          <w:sz w:val="22"/>
        </w:rPr>
        <w:t xml:space="preserve">.  </w:t>
      </w:r>
      <w:r w:rsidR="002A16DA">
        <w:rPr>
          <w:rFonts w:cs="Arial"/>
          <w:sz w:val="22"/>
        </w:rPr>
        <w:t xml:space="preserve">What is received by and discussed in the Clinic is confidential. Only those involved in Clinic work can be privy to this information. </w:t>
      </w:r>
    </w:p>
    <w:p w:rsidR="00DE1755" w:rsidRDefault="005F1C36" w:rsidP="000E3810">
      <w:pPr>
        <w:jc w:val="both"/>
        <w:rPr>
          <w:rFonts w:cs="Arial"/>
          <w:sz w:val="22"/>
        </w:rPr>
      </w:pPr>
      <w:r>
        <w:rPr>
          <w:rFonts w:cs="Arial"/>
          <w:sz w:val="22"/>
        </w:rPr>
        <w:t>C</w:t>
      </w:r>
      <w:r w:rsidR="00DE1755">
        <w:rPr>
          <w:rFonts w:cs="Arial"/>
          <w:sz w:val="22"/>
        </w:rPr>
        <w:t xml:space="preserve">onfidentiality will be breached if the facts or nature of </w:t>
      </w:r>
      <w:r w:rsidR="00A8796C">
        <w:rPr>
          <w:rFonts w:cs="Arial"/>
          <w:sz w:val="22"/>
        </w:rPr>
        <w:t xml:space="preserve">the </w:t>
      </w:r>
      <w:r w:rsidR="00DE1755">
        <w:rPr>
          <w:rFonts w:cs="Arial"/>
          <w:sz w:val="22"/>
        </w:rPr>
        <w:t xml:space="preserve">discussion </w:t>
      </w:r>
      <w:r w:rsidR="00DE1755" w:rsidRPr="00DE1755">
        <w:rPr>
          <w:rFonts w:cs="Arial"/>
          <w:sz w:val="22"/>
        </w:rPr>
        <w:t xml:space="preserve">could lead to </w:t>
      </w:r>
      <w:r>
        <w:rPr>
          <w:rFonts w:cs="Arial"/>
          <w:sz w:val="22"/>
        </w:rPr>
        <w:t xml:space="preserve">a client, case or individual concerned being identified; </w:t>
      </w:r>
      <w:r w:rsidR="00A271C0">
        <w:rPr>
          <w:rFonts w:cs="Arial"/>
          <w:sz w:val="22"/>
        </w:rPr>
        <w:t xml:space="preserve">remember you </w:t>
      </w:r>
      <w:r>
        <w:rPr>
          <w:rFonts w:cs="Arial"/>
          <w:sz w:val="22"/>
        </w:rPr>
        <w:t>do not</w:t>
      </w:r>
      <w:r w:rsidR="00A271C0">
        <w:rPr>
          <w:rFonts w:cs="Arial"/>
          <w:sz w:val="22"/>
        </w:rPr>
        <w:t xml:space="preserve"> know what the other</w:t>
      </w:r>
      <w:r w:rsidR="002A16DA">
        <w:rPr>
          <w:rFonts w:cs="Arial"/>
          <w:sz w:val="22"/>
        </w:rPr>
        <w:t>s might</w:t>
      </w:r>
      <w:r w:rsidR="00A271C0">
        <w:rPr>
          <w:rFonts w:cs="Arial"/>
          <w:sz w:val="22"/>
        </w:rPr>
        <w:t xml:space="preserve"> know and it can b</w:t>
      </w:r>
      <w:r w:rsidR="00391DC3">
        <w:rPr>
          <w:rFonts w:cs="Arial"/>
          <w:sz w:val="22"/>
        </w:rPr>
        <w:t xml:space="preserve">e easy to piece facts together.  Although </w:t>
      </w:r>
      <w:r w:rsidRPr="005F1C36">
        <w:rPr>
          <w:rFonts w:cs="Arial"/>
          <w:sz w:val="22"/>
        </w:rPr>
        <w:t>it is not a breach of confidentiality to discuss a case with another Clinic student or staff member</w:t>
      </w:r>
      <w:r w:rsidR="00391DC3">
        <w:rPr>
          <w:rFonts w:cs="Arial"/>
          <w:sz w:val="22"/>
        </w:rPr>
        <w:t>, t</w:t>
      </w:r>
      <w:r w:rsidRPr="005F1C36">
        <w:rPr>
          <w:rFonts w:cs="Arial"/>
          <w:sz w:val="22"/>
        </w:rPr>
        <w:t>o avoid the risk of accidentally disclosing information, we recommend that you only discuss the case with your SLF members or Clinic staff, unless directed otherw</w:t>
      </w:r>
      <w:r w:rsidR="002A16DA">
        <w:rPr>
          <w:rFonts w:cs="Arial"/>
          <w:sz w:val="22"/>
        </w:rPr>
        <w:t>ise (for example at the weekly w</w:t>
      </w:r>
      <w:r w:rsidRPr="005F1C36">
        <w:rPr>
          <w:rFonts w:cs="Arial"/>
          <w:sz w:val="22"/>
        </w:rPr>
        <w:t>orkshop meetings).</w:t>
      </w:r>
    </w:p>
    <w:p w:rsidR="009407DF" w:rsidRDefault="009407DF" w:rsidP="00391DC3">
      <w:pPr>
        <w:jc w:val="center"/>
        <w:rPr>
          <w:sz w:val="22"/>
          <w:u w:val="single"/>
        </w:rPr>
      </w:pPr>
    </w:p>
    <w:p w:rsidR="002A279C" w:rsidRDefault="002A279C" w:rsidP="00E8337C">
      <w:pPr>
        <w:rPr>
          <w:b/>
          <w:sz w:val="22"/>
          <w:u w:val="single"/>
        </w:rPr>
      </w:pPr>
    </w:p>
    <w:p w:rsidR="002A279C" w:rsidRDefault="002A279C" w:rsidP="00E8337C">
      <w:pPr>
        <w:rPr>
          <w:b/>
          <w:sz w:val="22"/>
          <w:u w:val="single"/>
        </w:rPr>
      </w:pPr>
    </w:p>
    <w:p w:rsidR="000E3810" w:rsidRPr="009407DF" w:rsidRDefault="002A279C" w:rsidP="00E8337C">
      <w:pPr>
        <w:rPr>
          <w:b/>
          <w:sz w:val="22"/>
          <w:u w:val="single"/>
        </w:rPr>
      </w:pPr>
      <w:r>
        <w:rPr>
          <w:b/>
          <w:sz w:val="22"/>
          <w:u w:val="single"/>
        </w:rPr>
        <w:lastRenderedPageBreak/>
        <w:t>Data p</w:t>
      </w:r>
      <w:r w:rsidR="00391DC3" w:rsidRPr="009407DF">
        <w:rPr>
          <w:b/>
          <w:sz w:val="22"/>
          <w:u w:val="single"/>
        </w:rPr>
        <w:t>rotection</w:t>
      </w:r>
    </w:p>
    <w:p w:rsidR="00FB0D56" w:rsidRDefault="003144B9" w:rsidP="008103ED">
      <w:pPr>
        <w:jc w:val="both"/>
        <w:rPr>
          <w:sz w:val="22"/>
        </w:rPr>
      </w:pPr>
      <w:r>
        <w:rPr>
          <w:sz w:val="22"/>
        </w:rPr>
        <w:t xml:space="preserve">The UK has been </w:t>
      </w:r>
      <w:r w:rsidR="002A16DA">
        <w:rPr>
          <w:sz w:val="22"/>
        </w:rPr>
        <w:t>subject</w:t>
      </w:r>
      <w:r>
        <w:rPr>
          <w:sz w:val="22"/>
        </w:rPr>
        <w:t xml:space="preserve"> to data protection legislation since 1987</w:t>
      </w:r>
      <w:r w:rsidR="002A279C">
        <w:rPr>
          <w:sz w:val="22"/>
        </w:rPr>
        <w:t>. T</w:t>
      </w:r>
      <w:r w:rsidR="00C7420C">
        <w:rPr>
          <w:sz w:val="22"/>
        </w:rPr>
        <w:t xml:space="preserve">he </w:t>
      </w:r>
      <w:r w:rsidR="00DA6543">
        <w:rPr>
          <w:sz w:val="22"/>
        </w:rPr>
        <w:t xml:space="preserve">Data </w:t>
      </w:r>
      <w:r w:rsidR="002A279C">
        <w:rPr>
          <w:sz w:val="22"/>
        </w:rPr>
        <w:t>Protection Act 1998</w:t>
      </w:r>
      <w:r w:rsidR="00640E38">
        <w:rPr>
          <w:sz w:val="22"/>
        </w:rPr>
        <w:t xml:space="preserve"> ca</w:t>
      </w:r>
      <w:r w:rsidR="00DA6543">
        <w:rPr>
          <w:sz w:val="22"/>
        </w:rPr>
        <w:t xml:space="preserve">me into force in 2000 and although changes have been made, often in </w:t>
      </w:r>
      <w:r w:rsidR="00640E38">
        <w:rPr>
          <w:sz w:val="22"/>
        </w:rPr>
        <w:t>the wake if EU legislation the A</w:t>
      </w:r>
      <w:r w:rsidR="00DA6543">
        <w:rPr>
          <w:sz w:val="22"/>
        </w:rPr>
        <w:t>ct remains primarily unchanged</w:t>
      </w:r>
      <w:r w:rsidR="00C00201">
        <w:rPr>
          <w:sz w:val="22"/>
        </w:rPr>
        <w:t xml:space="preserve"> and</w:t>
      </w:r>
      <w:r w:rsidR="00DA6543">
        <w:rPr>
          <w:sz w:val="22"/>
        </w:rPr>
        <w:t xml:space="preserve"> plac</w:t>
      </w:r>
      <w:r w:rsidR="00C00201">
        <w:rPr>
          <w:sz w:val="22"/>
        </w:rPr>
        <w:t>es</w:t>
      </w:r>
      <w:r w:rsidR="00DA6543">
        <w:rPr>
          <w:sz w:val="22"/>
        </w:rPr>
        <w:t xml:space="preserve"> statutory obligations on all or</w:t>
      </w:r>
      <w:r w:rsidR="008103ED">
        <w:rPr>
          <w:sz w:val="22"/>
        </w:rPr>
        <w:t>ganisations</w:t>
      </w:r>
      <w:r w:rsidR="002A279C">
        <w:rPr>
          <w:sz w:val="22"/>
        </w:rPr>
        <w:t xml:space="preserve"> </w:t>
      </w:r>
      <w:r w:rsidR="00DA6543">
        <w:rPr>
          <w:sz w:val="22"/>
        </w:rPr>
        <w:t xml:space="preserve">handling </w:t>
      </w:r>
      <w:r w:rsidR="002A279C">
        <w:rPr>
          <w:sz w:val="22"/>
        </w:rPr>
        <w:t>personal and sensitive data.</w:t>
      </w:r>
    </w:p>
    <w:p w:rsidR="009A3275" w:rsidRPr="00C00201" w:rsidRDefault="00F4007C" w:rsidP="008103ED">
      <w:pPr>
        <w:jc w:val="both"/>
        <w:rPr>
          <w:i/>
          <w:sz w:val="22"/>
        </w:rPr>
      </w:pPr>
      <w:r w:rsidRPr="00F4007C">
        <w:rPr>
          <w:b/>
          <w:sz w:val="22"/>
          <w:u w:val="single"/>
        </w:rPr>
        <w:t>We deal with real people, with real problems</w:t>
      </w:r>
      <w:r w:rsidR="00187FA9">
        <w:rPr>
          <w:sz w:val="22"/>
        </w:rPr>
        <w:t xml:space="preserve"> </w:t>
      </w:r>
      <w:r w:rsidR="003D55CF">
        <w:rPr>
          <w:sz w:val="22"/>
        </w:rPr>
        <w:t>and</w:t>
      </w:r>
      <w:r w:rsidR="003D55CF">
        <w:t xml:space="preserve"> </w:t>
      </w:r>
      <w:r w:rsidR="003D55CF" w:rsidRPr="00187FA9">
        <w:rPr>
          <w:sz w:val="22"/>
        </w:rPr>
        <w:t>clients</w:t>
      </w:r>
      <w:r w:rsidR="00187FA9" w:rsidRPr="00187FA9">
        <w:rPr>
          <w:sz w:val="22"/>
        </w:rPr>
        <w:t xml:space="preserve"> are advised at the time of making of making an appointment what their rights are, including those relating to ‘Personal Data’, ‘Sensitive Data’ ‘Subject Access Requests’ and who the ‘ Data Controller’ is.  </w:t>
      </w:r>
      <w:r w:rsidR="00187FA9" w:rsidRPr="002444C7">
        <w:rPr>
          <w:sz w:val="22"/>
        </w:rPr>
        <w:t xml:space="preserve">The ‘Data Controller’ is </w:t>
      </w:r>
      <w:r w:rsidR="00640E38">
        <w:rPr>
          <w:sz w:val="22"/>
        </w:rPr>
        <w:t xml:space="preserve">an official of the University centrally but because of the confidential nature of the Clinic’s work this is delegated to </w:t>
      </w:r>
      <w:r w:rsidR="008C12B8">
        <w:rPr>
          <w:sz w:val="22"/>
        </w:rPr>
        <w:t>the Director of Clinical Programmes</w:t>
      </w:r>
      <w:r w:rsidR="00640E38">
        <w:rPr>
          <w:sz w:val="22"/>
        </w:rPr>
        <w:t xml:space="preserve"> who controls data on behalf of the University</w:t>
      </w:r>
      <w:r w:rsidR="00187FA9" w:rsidRPr="002444C7">
        <w:rPr>
          <w:sz w:val="22"/>
        </w:rPr>
        <w:t>.</w:t>
      </w:r>
      <w:r w:rsidR="00187FA9">
        <w:rPr>
          <w:sz w:val="22"/>
        </w:rPr>
        <w:t xml:space="preserve"> </w:t>
      </w:r>
      <w:r w:rsidR="00A92F12">
        <w:rPr>
          <w:sz w:val="22"/>
        </w:rPr>
        <w:t>S</w:t>
      </w:r>
      <w:r w:rsidR="00FB0D56">
        <w:rPr>
          <w:sz w:val="22"/>
        </w:rPr>
        <w:t>tudents and staff who work in the clinic are deemed to be ‘data processors’</w:t>
      </w:r>
      <w:r w:rsidR="007F24AC">
        <w:rPr>
          <w:sz w:val="22"/>
        </w:rPr>
        <w:t xml:space="preserve"> and thus are subject to </w:t>
      </w:r>
      <w:r w:rsidR="00FB0D56" w:rsidRPr="00FB0D56">
        <w:rPr>
          <w:sz w:val="22"/>
        </w:rPr>
        <w:t xml:space="preserve">the </w:t>
      </w:r>
      <w:r w:rsidR="007F24AC">
        <w:rPr>
          <w:sz w:val="22"/>
        </w:rPr>
        <w:t xml:space="preserve">obligations contained within </w:t>
      </w:r>
      <w:r w:rsidR="00A92F12">
        <w:rPr>
          <w:sz w:val="22"/>
        </w:rPr>
        <w:t>the legislation</w:t>
      </w:r>
      <w:r w:rsidR="007F24AC">
        <w:rPr>
          <w:sz w:val="22"/>
        </w:rPr>
        <w:t>.</w:t>
      </w:r>
      <w:r w:rsidR="00A92F12">
        <w:rPr>
          <w:sz w:val="22"/>
        </w:rPr>
        <w:t xml:space="preserve"> </w:t>
      </w:r>
      <w:r w:rsidR="009A3275">
        <w:rPr>
          <w:sz w:val="22"/>
        </w:rPr>
        <w:t>In addition, as a student</w:t>
      </w:r>
      <w:r w:rsidR="00A92F12">
        <w:rPr>
          <w:sz w:val="22"/>
        </w:rPr>
        <w:t>s and staff we</w:t>
      </w:r>
      <w:r w:rsidR="004E700B">
        <w:rPr>
          <w:sz w:val="22"/>
        </w:rPr>
        <w:t xml:space="preserve"> are required to uphold the Univ</w:t>
      </w:r>
      <w:r w:rsidR="00A92F12">
        <w:rPr>
          <w:sz w:val="22"/>
        </w:rPr>
        <w:t>ersity’s</w:t>
      </w:r>
      <w:r w:rsidR="00640E38">
        <w:rPr>
          <w:sz w:val="22"/>
        </w:rPr>
        <w:t xml:space="preserve"> Data Protection Policy. </w:t>
      </w:r>
    </w:p>
    <w:p w:rsidR="00824764" w:rsidRPr="000F7E46" w:rsidRDefault="00187FA9" w:rsidP="008103ED">
      <w:pPr>
        <w:jc w:val="both"/>
        <w:rPr>
          <w:sz w:val="22"/>
        </w:rPr>
      </w:pPr>
      <w:r>
        <w:rPr>
          <w:sz w:val="22"/>
        </w:rPr>
        <w:t>I</w:t>
      </w:r>
      <w:r w:rsidR="000C2DF4" w:rsidRPr="000F7E46">
        <w:rPr>
          <w:sz w:val="22"/>
        </w:rPr>
        <w:t xml:space="preserve">f you have any concerns, questions or want to discuss your </w:t>
      </w:r>
      <w:r w:rsidR="003D55CF" w:rsidRPr="000F7E46">
        <w:rPr>
          <w:sz w:val="22"/>
        </w:rPr>
        <w:t>obligation</w:t>
      </w:r>
      <w:r w:rsidR="003D55CF">
        <w:rPr>
          <w:sz w:val="22"/>
        </w:rPr>
        <w:t>s,</w:t>
      </w:r>
      <w:r w:rsidR="003D55CF" w:rsidRPr="000F7E46">
        <w:rPr>
          <w:sz w:val="22"/>
        </w:rPr>
        <w:t xml:space="preserve"> please</w:t>
      </w:r>
      <w:r w:rsidR="000F7E46" w:rsidRPr="000F7E46">
        <w:rPr>
          <w:sz w:val="22"/>
        </w:rPr>
        <w:t xml:space="preserve"> </w:t>
      </w:r>
      <w:r w:rsidR="000F7E46">
        <w:rPr>
          <w:sz w:val="22"/>
        </w:rPr>
        <w:t xml:space="preserve">contact </w:t>
      </w:r>
      <w:r w:rsidR="003D55CF">
        <w:rPr>
          <w:sz w:val="22"/>
        </w:rPr>
        <w:t xml:space="preserve">the </w:t>
      </w:r>
      <w:r w:rsidR="003D55CF" w:rsidRPr="000F7E46">
        <w:rPr>
          <w:sz w:val="22"/>
        </w:rPr>
        <w:t>Clinic</w:t>
      </w:r>
      <w:r w:rsidR="000F7E46" w:rsidRPr="000F7E46">
        <w:rPr>
          <w:sz w:val="22"/>
        </w:rPr>
        <w:t xml:space="preserve"> Director</w:t>
      </w:r>
      <w:r w:rsidR="00F4007C">
        <w:rPr>
          <w:sz w:val="22"/>
        </w:rPr>
        <w:t xml:space="preserve">. </w:t>
      </w:r>
      <w:r w:rsidR="00824764" w:rsidRPr="00A92F12">
        <w:rPr>
          <w:b/>
          <w:sz w:val="22"/>
        </w:rPr>
        <w:t xml:space="preserve">In order to ensure that that all client cases meet the </w:t>
      </w:r>
      <w:r w:rsidR="000C2DF4" w:rsidRPr="00A92F12">
        <w:rPr>
          <w:b/>
          <w:sz w:val="22"/>
        </w:rPr>
        <w:t xml:space="preserve">necessary </w:t>
      </w:r>
      <w:r w:rsidR="00824764" w:rsidRPr="00A92F12">
        <w:rPr>
          <w:b/>
          <w:sz w:val="22"/>
        </w:rPr>
        <w:t xml:space="preserve">standards </w:t>
      </w:r>
      <w:r w:rsidR="00D73D51" w:rsidRPr="00A92F12">
        <w:rPr>
          <w:b/>
          <w:sz w:val="22"/>
        </w:rPr>
        <w:t xml:space="preserve">it is important that you </w:t>
      </w:r>
      <w:r w:rsidR="000C2DF4" w:rsidRPr="00A92F12">
        <w:rPr>
          <w:b/>
          <w:sz w:val="22"/>
        </w:rPr>
        <w:t xml:space="preserve">fully </w:t>
      </w:r>
      <w:r w:rsidR="00D73D51" w:rsidRPr="00A92F12">
        <w:rPr>
          <w:b/>
          <w:sz w:val="22"/>
        </w:rPr>
        <w:t xml:space="preserve">comply with </w:t>
      </w:r>
      <w:r w:rsidR="000F7E46" w:rsidRPr="00A92F12">
        <w:rPr>
          <w:b/>
          <w:sz w:val="22"/>
        </w:rPr>
        <w:t xml:space="preserve">ALL of </w:t>
      </w:r>
      <w:r w:rsidR="00D73D51" w:rsidRPr="00A92F12">
        <w:rPr>
          <w:b/>
          <w:sz w:val="22"/>
        </w:rPr>
        <w:t>the record keeping requirements outlined in the</w:t>
      </w:r>
      <w:r w:rsidR="00A92F12" w:rsidRPr="00A92F12">
        <w:rPr>
          <w:b/>
          <w:sz w:val="22"/>
        </w:rPr>
        <w:t xml:space="preserve"> Handbook</w:t>
      </w:r>
      <w:r w:rsidR="000C2DF4" w:rsidRPr="00A92F12">
        <w:rPr>
          <w:b/>
          <w:sz w:val="22"/>
        </w:rPr>
        <w:t>.</w:t>
      </w:r>
      <w:r w:rsidR="00A92F12">
        <w:rPr>
          <w:b/>
          <w:sz w:val="22"/>
        </w:rPr>
        <w:t xml:space="preserve"> T</w:t>
      </w:r>
      <w:r w:rsidR="002444C7">
        <w:rPr>
          <w:sz w:val="22"/>
        </w:rPr>
        <w:t xml:space="preserve">he </w:t>
      </w:r>
      <w:r w:rsidR="000F7E46">
        <w:rPr>
          <w:sz w:val="22"/>
        </w:rPr>
        <w:t>following are recommended sources of information</w:t>
      </w:r>
      <w:r w:rsidR="00A92F12">
        <w:rPr>
          <w:sz w:val="22"/>
        </w:rPr>
        <w:t xml:space="preserve"> on data protection</w:t>
      </w:r>
      <w:r w:rsidR="002444C7">
        <w:rPr>
          <w:sz w:val="22"/>
        </w:rPr>
        <w:t>:</w:t>
      </w:r>
    </w:p>
    <w:p w:rsidR="00F90C11" w:rsidRDefault="00F90C11" w:rsidP="00391DC3">
      <w:pPr>
        <w:rPr>
          <w:sz w:val="22"/>
        </w:rPr>
      </w:pPr>
      <w:r>
        <w:rPr>
          <w:sz w:val="22"/>
        </w:rPr>
        <w:t>Information Commissioner</w:t>
      </w:r>
      <w:r w:rsidR="00640E38">
        <w:rPr>
          <w:sz w:val="22"/>
        </w:rPr>
        <w:t>’</w:t>
      </w:r>
      <w:r>
        <w:rPr>
          <w:sz w:val="22"/>
        </w:rPr>
        <w:t xml:space="preserve">s Office - </w:t>
      </w:r>
      <w:hyperlink r:id="rId15" w:history="1">
        <w:r w:rsidRPr="00D22447">
          <w:rPr>
            <w:rStyle w:val="Hyperlink"/>
            <w:sz w:val="22"/>
          </w:rPr>
          <w:t>http://ico.org.uk/for_organisations/data_protection/the_guide</w:t>
        </w:r>
      </w:hyperlink>
    </w:p>
    <w:p w:rsidR="00F90C11" w:rsidRDefault="00F90C11" w:rsidP="00391DC3">
      <w:pPr>
        <w:rPr>
          <w:sz w:val="22"/>
        </w:rPr>
      </w:pPr>
      <w:r>
        <w:rPr>
          <w:sz w:val="22"/>
        </w:rPr>
        <w:t>University</w:t>
      </w:r>
      <w:r w:rsidR="00640E38">
        <w:rPr>
          <w:sz w:val="22"/>
        </w:rPr>
        <w:t xml:space="preserve"> of </w:t>
      </w:r>
      <w:r w:rsidR="00C04B97">
        <w:rPr>
          <w:sz w:val="22"/>
        </w:rPr>
        <w:t>XX</w:t>
      </w:r>
      <w:r>
        <w:rPr>
          <w:sz w:val="22"/>
        </w:rPr>
        <w:t xml:space="preserve"> - </w:t>
      </w:r>
      <w:hyperlink r:id="rId16" w:history="1">
        <w:r w:rsidR="00C04B97" w:rsidRPr="002963D7">
          <w:rPr>
            <w:rStyle w:val="Hyperlink"/>
            <w:sz w:val="22"/>
          </w:rPr>
          <w:t>http://www.XXXX</w:t>
        </w:r>
      </w:hyperlink>
    </w:p>
    <w:p w:rsidR="009407DF" w:rsidRDefault="009407DF" w:rsidP="000F7E46">
      <w:pPr>
        <w:jc w:val="center"/>
        <w:rPr>
          <w:sz w:val="22"/>
          <w:u w:val="single"/>
        </w:rPr>
      </w:pPr>
    </w:p>
    <w:p w:rsidR="000F7E46" w:rsidRPr="009407DF" w:rsidRDefault="000F7E46" w:rsidP="00E8337C">
      <w:pPr>
        <w:rPr>
          <w:b/>
          <w:sz w:val="22"/>
          <w:u w:val="single"/>
        </w:rPr>
      </w:pPr>
      <w:r w:rsidRPr="009407DF">
        <w:rPr>
          <w:b/>
          <w:sz w:val="22"/>
          <w:u w:val="single"/>
        </w:rPr>
        <w:t>Record Keeping</w:t>
      </w:r>
    </w:p>
    <w:p w:rsidR="00DA4998" w:rsidRDefault="00DA4998" w:rsidP="00CF32BB">
      <w:pPr>
        <w:jc w:val="both"/>
        <w:rPr>
          <w:sz w:val="22"/>
        </w:rPr>
      </w:pPr>
      <w:r>
        <w:rPr>
          <w:sz w:val="22"/>
        </w:rPr>
        <w:t xml:space="preserve">Our time is precious and for that </w:t>
      </w:r>
      <w:r w:rsidR="00B90E60">
        <w:rPr>
          <w:sz w:val="22"/>
        </w:rPr>
        <w:t>reason</w:t>
      </w:r>
      <w:r>
        <w:rPr>
          <w:sz w:val="22"/>
        </w:rPr>
        <w:t xml:space="preserve"> it can be very tempting to avoid </w:t>
      </w:r>
      <w:r w:rsidR="00A92F12">
        <w:rPr>
          <w:sz w:val="22"/>
        </w:rPr>
        <w:t xml:space="preserve">or short-cut </w:t>
      </w:r>
      <w:r>
        <w:rPr>
          <w:sz w:val="22"/>
        </w:rPr>
        <w:t>the perceived chore of recording keeping</w:t>
      </w:r>
      <w:r w:rsidR="00A92F12">
        <w:rPr>
          <w:sz w:val="22"/>
        </w:rPr>
        <w:t xml:space="preserve">. We are, after all, very busy! </w:t>
      </w:r>
      <w:r w:rsidR="006B236E">
        <w:rPr>
          <w:sz w:val="22"/>
        </w:rPr>
        <w:t>I</w:t>
      </w:r>
      <w:r w:rsidR="000312AF">
        <w:rPr>
          <w:sz w:val="22"/>
        </w:rPr>
        <w:t>magine</w:t>
      </w:r>
      <w:r w:rsidR="006B236E">
        <w:rPr>
          <w:sz w:val="22"/>
        </w:rPr>
        <w:t xml:space="preserve"> then</w:t>
      </w:r>
      <w:r w:rsidR="000312AF">
        <w:rPr>
          <w:sz w:val="22"/>
        </w:rPr>
        <w:t xml:space="preserve"> a legal practice </w:t>
      </w:r>
      <w:r w:rsidR="000264DC" w:rsidRPr="000264DC">
        <w:rPr>
          <w:sz w:val="22"/>
        </w:rPr>
        <w:t>whe</w:t>
      </w:r>
      <w:r w:rsidR="000264DC">
        <w:rPr>
          <w:sz w:val="22"/>
        </w:rPr>
        <w:t>re the records were in disarray and files did not</w:t>
      </w:r>
      <w:r w:rsidR="00640E38">
        <w:rPr>
          <w:sz w:val="22"/>
        </w:rPr>
        <w:t xml:space="preserve"> follow a standardised template</w:t>
      </w:r>
      <w:r w:rsidR="000264DC">
        <w:rPr>
          <w:sz w:val="22"/>
        </w:rPr>
        <w:t>, w</w:t>
      </w:r>
      <w:r w:rsidR="000264DC" w:rsidRPr="000264DC">
        <w:rPr>
          <w:sz w:val="22"/>
        </w:rPr>
        <w:t xml:space="preserve">here records of </w:t>
      </w:r>
      <w:r w:rsidR="00640E38">
        <w:rPr>
          <w:sz w:val="22"/>
        </w:rPr>
        <w:t xml:space="preserve">some or </w:t>
      </w:r>
      <w:r w:rsidR="000264DC" w:rsidRPr="000264DC">
        <w:rPr>
          <w:sz w:val="22"/>
        </w:rPr>
        <w:t>all discussions and actions were not made and placed on file,</w:t>
      </w:r>
      <w:r w:rsidR="000264DC">
        <w:rPr>
          <w:sz w:val="22"/>
        </w:rPr>
        <w:t xml:space="preserve"> where letters</w:t>
      </w:r>
      <w:r w:rsidR="00726A24">
        <w:rPr>
          <w:sz w:val="22"/>
        </w:rPr>
        <w:t xml:space="preserve"> and </w:t>
      </w:r>
      <w:r w:rsidR="00A92F12">
        <w:rPr>
          <w:sz w:val="22"/>
        </w:rPr>
        <w:t xml:space="preserve">other </w:t>
      </w:r>
      <w:r w:rsidR="00726A24">
        <w:rPr>
          <w:sz w:val="22"/>
        </w:rPr>
        <w:t>documents</w:t>
      </w:r>
      <w:r w:rsidR="00640E38">
        <w:rPr>
          <w:sz w:val="22"/>
        </w:rPr>
        <w:t xml:space="preserve"> were not kept</w:t>
      </w:r>
      <w:r w:rsidR="00A92F12">
        <w:rPr>
          <w:sz w:val="22"/>
        </w:rPr>
        <w:t xml:space="preserve"> </w:t>
      </w:r>
      <w:r w:rsidR="00726A24">
        <w:rPr>
          <w:sz w:val="22"/>
        </w:rPr>
        <w:t xml:space="preserve">and </w:t>
      </w:r>
      <w:r w:rsidR="00C14CC6">
        <w:rPr>
          <w:sz w:val="22"/>
        </w:rPr>
        <w:t>where lawyers did not record</w:t>
      </w:r>
      <w:r w:rsidR="006B236E">
        <w:rPr>
          <w:sz w:val="22"/>
        </w:rPr>
        <w:t xml:space="preserve"> the time spent</w:t>
      </w:r>
      <w:r w:rsidR="000264DC">
        <w:rPr>
          <w:sz w:val="22"/>
        </w:rPr>
        <w:t xml:space="preserve"> dealing with </w:t>
      </w:r>
      <w:r w:rsidR="00C14CC6">
        <w:rPr>
          <w:sz w:val="22"/>
        </w:rPr>
        <w:t>each</w:t>
      </w:r>
      <w:r w:rsidR="000264DC">
        <w:rPr>
          <w:sz w:val="22"/>
        </w:rPr>
        <w:t xml:space="preserve"> event for a client</w:t>
      </w:r>
      <w:r w:rsidR="00B90E60">
        <w:rPr>
          <w:sz w:val="22"/>
        </w:rPr>
        <w:t xml:space="preserve">. </w:t>
      </w:r>
      <w:r w:rsidR="0000308F">
        <w:rPr>
          <w:sz w:val="22"/>
        </w:rPr>
        <w:t>Accurate and precise r</w:t>
      </w:r>
      <w:r w:rsidR="000312AF">
        <w:rPr>
          <w:sz w:val="22"/>
        </w:rPr>
        <w:t>ecord keeping is imperative in legal practice forming an essen</w:t>
      </w:r>
      <w:r w:rsidR="00726A24">
        <w:rPr>
          <w:sz w:val="22"/>
        </w:rPr>
        <w:t>tial part of a lawyers work</w:t>
      </w:r>
      <w:r w:rsidR="0000308F">
        <w:rPr>
          <w:sz w:val="22"/>
        </w:rPr>
        <w:t>; for professional and educational reasons the Clinic is no different.</w:t>
      </w:r>
    </w:p>
    <w:p w:rsidR="00B36851" w:rsidRDefault="0000308F" w:rsidP="0015012C">
      <w:pPr>
        <w:jc w:val="both"/>
        <w:rPr>
          <w:sz w:val="22"/>
        </w:rPr>
      </w:pPr>
      <w:r>
        <w:rPr>
          <w:sz w:val="22"/>
        </w:rPr>
        <w:t xml:space="preserve">A failure </w:t>
      </w:r>
      <w:r w:rsidR="003A3BF7">
        <w:rPr>
          <w:sz w:val="22"/>
        </w:rPr>
        <w:t xml:space="preserve">to </w:t>
      </w:r>
      <w:r w:rsidR="00AC1397">
        <w:rPr>
          <w:sz w:val="22"/>
        </w:rPr>
        <w:t xml:space="preserve">ensure records are </w:t>
      </w:r>
      <w:r>
        <w:rPr>
          <w:sz w:val="22"/>
        </w:rPr>
        <w:t>precise and accurate can have dramatic conseque</w:t>
      </w:r>
      <w:r w:rsidR="00AC1397">
        <w:rPr>
          <w:sz w:val="22"/>
        </w:rPr>
        <w:t xml:space="preserve">nces for a number of </w:t>
      </w:r>
      <w:r w:rsidR="00B90E60">
        <w:rPr>
          <w:sz w:val="22"/>
        </w:rPr>
        <w:t>reasons. A</w:t>
      </w:r>
      <w:r w:rsidR="00E7427C">
        <w:rPr>
          <w:sz w:val="22"/>
        </w:rPr>
        <w:t xml:space="preserve"> lack of records in legal practice could affect your </w:t>
      </w:r>
      <w:r w:rsidR="00640E38">
        <w:rPr>
          <w:sz w:val="22"/>
        </w:rPr>
        <w:t xml:space="preserve">firm’s income and your </w:t>
      </w:r>
      <w:r w:rsidR="00E7427C">
        <w:rPr>
          <w:sz w:val="22"/>
        </w:rPr>
        <w:t>salary!</w:t>
      </w:r>
      <w:r w:rsidR="00A92F12">
        <w:rPr>
          <w:sz w:val="22"/>
        </w:rPr>
        <w:t xml:space="preserve"> </w:t>
      </w:r>
      <w:r w:rsidR="003A3BF7">
        <w:rPr>
          <w:sz w:val="22"/>
        </w:rPr>
        <w:t>C</w:t>
      </w:r>
      <w:r w:rsidR="00F34455">
        <w:rPr>
          <w:sz w:val="22"/>
        </w:rPr>
        <w:t xml:space="preserve">ontemplate for example how you would feel if one of your SLF colleagues fails to </w:t>
      </w:r>
      <w:r w:rsidR="003A3BF7">
        <w:rPr>
          <w:sz w:val="22"/>
        </w:rPr>
        <w:t>place on file t</w:t>
      </w:r>
      <w:r w:rsidR="00F34455">
        <w:rPr>
          <w:sz w:val="22"/>
        </w:rPr>
        <w:t>he</w:t>
      </w:r>
      <w:r w:rsidR="003A3BF7">
        <w:rPr>
          <w:sz w:val="22"/>
        </w:rPr>
        <w:t xml:space="preserve">ir research or a draft letter, instead choosing to keep it at </w:t>
      </w:r>
      <w:r w:rsidR="00A743B9">
        <w:rPr>
          <w:sz w:val="22"/>
        </w:rPr>
        <w:t>home</w:t>
      </w:r>
      <w:r w:rsidR="00640E38">
        <w:rPr>
          <w:sz w:val="22"/>
        </w:rPr>
        <w:t xml:space="preserve"> (which incidentally could also breach client confidentiality)</w:t>
      </w:r>
      <w:r w:rsidR="00A743B9">
        <w:rPr>
          <w:sz w:val="22"/>
        </w:rPr>
        <w:t>, which</w:t>
      </w:r>
      <w:r w:rsidR="003A3BF7">
        <w:rPr>
          <w:sz w:val="22"/>
        </w:rPr>
        <w:t xml:space="preserve"> results in you spending your time replicating </w:t>
      </w:r>
      <w:r w:rsidR="00A743B9">
        <w:rPr>
          <w:sz w:val="22"/>
        </w:rPr>
        <w:t xml:space="preserve">something </w:t>
      </w:r>
      <w:r w:rsidR="003A3BF7">
        <w:rPr>
          <w:sz w:val="22"/>
        </w:rPr>
        <w:t>already completed.</w:t>
      </w:r>
      <w:r w:rsidR="00A92F12">
        <w:rPr>
          <w:sz w:val="22"/>
        </w:rPr>
        <w:t xml:space="preserve"> </w:t>
      </w:r>
      <w:r w:rsidR="00A743B9">
        <w:rPr>
          <w:sz w:val="22"/>
        </w:rPr>
        <w:t>This example is taken from real events and presents serious questions about professionalism, ethics, confi</w:t>
      </w:r>
      <w:r w:rsidR="00B90E60">
        <w:rPr>
          <w:sz w:val="22"/>
        </w:rPr>
        <w:t>dentiality and data protection.</w:t>
      </w:r>
      <w:r w:rsidR="00A92F12">
        <w:rPr>
          <w:sz w:val="22"/>
        </w:rPr>
        <w:t xml:space="preserve"> </w:t>
      </w:r>
      <w:r w:rsidR="004475FE">
        <w:rPr>
          <w:sz w:val="22"/>
        </w:rPr>
        <w:t xml:space="preserve">Consider </w:t>
      </w:r>
      <w:r w:rsidR="00B22065">
        <w:rPr>
          <w:sz w:val="22"/>
        </w:rPr>
        <w:t>the broader context</w:t>
      </w:r>
      <w:r w:rsidR="00B90E60">
        <w:rPr>
          <w:sz w:val="22"/>
        </w:rPr>
        <w:t>:</w:t>
      </w:r>
      <w:r w:rsidR="00A92F12">
        <w:rPr>
          <w:sz w:val="22"/>
        </w:rPr>
        <w:t xml:space="preserve"> </w:t>
      </w:r>
      <w:r w:rsidR="00B85A6E">
        <w:rPr>
          <w:sz w:val="22"/>
        </w:rPr>
        <w:t>what if</w:t>
      </w:r>
      <w:r w:rsidR="00A92F12">
        <w:rPr>
          <w:sz w:val="22"/>
        </w:rPr>
        <w:t xml:space="preserve"> </w:t>
      </w:r>
      <w:r w:rsidR="00B22065">
        <w:rPr>
          <w:sz w:val="22"/>
        </w:rPr>
        <w:t>you</w:t>
      </w:r>
      <w:r w:rsidR="0015012C">
        <w:rPr>
          <w:sz w:val="22"/>
        </w:rPr>
        <w:t xml:space="preserve"> are</w:t>
      </w:r>
      <w:r w:rsidR="00B22065">
        <w:rPr>
          <w:sz w:val="22"/>
        </w:rPr>
        <w:t xml:space="preserve"> absent with no </w:t>
      </w:r>
      <w:r w:rsidR="00B85A6E">
        <w:rPr>
          <w:sz w:val="22"/>
        </w:rPr>
        <w:t>warning or</w:t>
      </w:r>
      <w:r w:rsidR="00F34455">
        <w:rPr>
          <w:sz w:val="22"/>
        </w:rPr>
        <w:t xml:space="preserve"> a member of Clinic staff needs to deal with an urgent enquiry</w:t>
      </w:r>
      <w:r w:rsidR="00640E38">
        <w:rPr>
          <w:sz w:val="22"/>
        </w:rPr>
        <w:t>?</w:t>
      </w:r>
      <w:r w:rsidR="00B85A6E">
        <w:rPr>
          <w:sz w:val="22"/>
        </w:rPr>
        <w:t xml:space="preserve"> Some </w:t>
      </w:r>
      <w:r w:rsidR="009D3070">
        <w:rPr>
          <w:sz w:val="22"/>
        </w:rPr>
        <w:t>effects</w:t>
      </w:r>
      <w:r w:rsidR="00B85A6E">
        <w:rPr>
          <w:sz w:val="22"/>
        </w:rPr>
        <w:t xml:space="preserve"> may not be felt while you are at the Law School</w:t>
      </w:r>
      <w:r w:rsidR="009D3070">
        <w:rPr>
          <w:sz w:val="22"/>
        </w:rPr>
        <w:t xml:space="preserve">, such as </w:t>
      </w:r>
      <w:r w:rsidR="00F34455">
        <w:rPr>
          <w:sz w:val="22"/>
        </w:rPr>
        <w:t xml:space="preserve">the client </w:t>
      </w:r>
      <w:r w:rsidR="009D3070">
        <w:rPr>
          <w:sz w:val="22"/>
        </w:rPr>
        <w:t>c</w:t>
      </w:r>
      <w:r w:rsidR="00F34455">
        <w:rPr>
          <w:sz w:val="22"/>
        </w:rPr>
        <w:t>ontact</w:t>
      </w:r>
      <w:r w:rsidR="009D3070">
        <w:rPr>
          <w:sz w:val="22"/>
        </w:rPr>
        <w:t>ing</w:t>
      </w:r>
      <w:r w:rsidR="00F34455">
        <w:rPr>
          <w:sz w:val="22"/>
        </w:rPr>
        <w:t xml:space="preserve"> the office aft</w:t>
      </w:r>
      <w:r w:rsidR="00A92F12">
        <w:rPr>
          <w:sz w:val="22"/>
        </w:rPr>
        <w:t>er you graduate and the case having</w:t>
      </w:r>
      <w:r w:rsidR="00F34455">
        <w:rPr>
          <w:sz w:val="22"/>
        </w:rPr>
        <w:t xml:space="preserve"> to be re-opened, </w:t>
      </w:r>
      <w:r w:rsidR="0015012C">
        <w:rPr>
          <w:sz w:val="22"/>
        </w:rPr>
        <w:t>or in the worst case scenario the client makes a complaint</w:t>
      </w:r>
      <w:r w:rsidR="00640E38">
        <w:rPr>
          <w:sz w:val="22"/>
        </w:rPr>
        <w:t xml:space="preserve">, the file is incomplete and a judge </w:t>
      </w:r>
      <w:r w:rsidR="00A92F12">
        <w:rPr>
          <w:sz w:val="22"/>
        </w:rPr>
        <w:t>ends up having to</w:t>
      </w:r>
      <w:r w:rsidR="00640E38">
        <w:rPr>
          <w:sz w:val="22"/>
        </w:rPr>
        <w:t xml:space="preserve"> deci</w:t>
      </w:r>
      <w:r w:rsidR="00E8337C">
        <w:rPr>
          <w:sz w:val="22"/>
        </w:rPr>
        <w:t xml:space="preserve">de if the Clinic </w:t>
      </w:r>
      <w:r w:rsidR="00A92F12">
        <w:rPr>
          <w:sz w:val="22"/>
        </w:rPr>
        <w:t xml:space="preserve">(and hence University) </w:t>
      </w:r>
      <w:r w:rsidR="00E8337C">
        <w:rPr>
          <w:sz w:val="22"/>
        </w:rPr>
        <w:t>has been negli</w:t>
      </w:r>
      <w:r w:rsidR="00640E38">
        <w:rPr>
          <w:sz w:val="22"/>
        </w:rPr>
        <w:t>gent.</w:t>
      </w:r>
    </w:p>
    <w:p w:rsidR="00A92F12" w:rsidRDefault="00B36851" w:rsidP="00CF32BB">
      <w:pPr>
        <w:jc w:val="both"/>
        <w:rPr>
          <w:sz w:val="22"/>
        </w:rPr>
      </w:pPr>
      <w:r w:rsidRPr="00B36851">
        <w:rPr>
          <w:sz w:val="22"/>
        </w:rPr>
        <w:t>Your records must be accur</w:t>
      </w:r>
      <w:r w:rsidR="00175B0A">
        <w:rPr>
          <w:sz w:val="22"/>
        </w:rPr>
        <w:t xml:space="preserve">ate, up to date and maintained </w:t>
      </w:r>
      <w:r w:rsidR="00175B0A" w:rsidRPr="00A92F12">
        <w:rPr>
          <w:b/>
          <w:sz w:val="22"/>
        </w:rPr>
        <w:t>at all times</w:t>
      </w:r>
      <w:r w:rsidR="00EA4439" w:rsidRPr="00A92F12">
        <w:rPr>
          <w:b/>
          <w:sz w:val="22"/>
        </w:rPr>
        <w:t>,</w:t>
      </w:r>
      <w:r w:rsidR="00175B0A" w:rsidRPr="00A92F12">
        <w:rPr>
          <w:b/>
          <w:sz w:val="22"/>
        </w:rPr>
        <w:t xml:space="preserve"> with all documents</w:t>
      </w:r>
      <w:r w:rsidR="00A92F12" w:rsidRPr="00A92F12">
        <w:rPr>
          <w:b/>
          <w:sz w:val="22"/>
        </w:rPr>
        <w:t xml:space="preserve"> </w:t>
      </w:r>
      <w:r w:rsidR="00175B0A" w:rsidRPr="00A92F12">
        <w:rPr>
          <w:sz w:val="22"/>
        </w:rPr>
        <w:t>fi</w:t>
      </w:r>
      <w:r w:rsidR="00175B0A">
        <w:rPr>
          <w:sz w:val="22"/>
        </w:rPr>
        <w:t xml:space="preserve">led </w:t>
      </w:r>
      <w:r w:rsidR="00175B0A" w:rsidRPr="00175B0A">
        <w:rPr>
          <w:sz w:val="22"/>
        </w:rPr>
        <w:t>in chronological order</w:t>
      </w:r>
      <w:r w:rsidR="00175B0A">
        <w:rPr>
          <w:sz w:val="22"/>
        </w:rPr>
        <w:t xml:space="preserve"> work</w:t>
      </w:r>
      <w:r w:rsidR="00B90E60">
        <w:rPr>
          <w:sz w:val="22"/>
        </w:rPr>
        <w:t>ing from the back to the front</w:t>
      </w:r>
      <w:r w:rsidR="00A92F12">
        <w:rPr>
          <w:sz w:val="22"/>
        </w:rPr>
        <w:t xml:space="preserve"> (that is with the most recent on top)</w:t>
      </w:r>
      <w:r w:rsidR="00B90E60">
        <w:rPr>
          <w:sz w:val="22"/>
        </w:rPr>
        <w:t>.</w:t>
      </w:r>
      <w:r w:rsidR="00A92F12">
        <w:rPr>
          <w:sz w:val="22"/>
        </w:rPr>
        <w:t xml:space="preserve"> </w:t>
      </w:r>
      <w:r w:rsidR="00ED587A">
        <w:rPr>
          <w:sz w:val="22"/>
        </w:rPr>
        <w:t>E</w:t>
      </w:r>
      <w:r w:rsidR="00ED587A" w:rsidRPr="00ED587A">
        <w:rPr>
          <w:sz w:val="22"/>
        </w:rPr>
        <w:t xml:space="preserve">very </w:t>
      </w:r>
      <w:r w:rsidR="00ED587A" w:rsidRPr="00ED587A">
        <w:rPr>
          <w:sz w:val="22"/>
        </w:rPr>
        <w:lastRenderedPageBreak/>
        <w:t xml:space="preserve">step </w:t>
      </w:r>
      <w:r w:rsidR="00ED587A">
        <w:rPr>
          <w:sz w:val="22"/>
        </w:rPr>
        <w:t xml:space="preserve">you </w:t>
      </w:r>
      <w:r w:rsidR="00ED587A" w:rsidRPr="00ED587A">
        <w:rPr>
          <w:sz w:val="22"/>
        </w:rPr>
        <w:t>take</w:t>
      </w:r>
      <w:r w:rsidR="00A92F12">
        <w:rPr>
          <w:sz w:val="22"/>
        </w:rPr>
        <w:t xml:space="preserve"> </w:t>
      </w:r>
      <w:r w:rsidR="00ED587A" w:rsidRPr="00ED587A">
        <w:rPr>
          <w:sz w:val="22"/>
        </w:rPr>
        <w:t>in the case</w:t>
      </w:r>
      <w:r w:rsidR="00A92F12">
        <w:rPr>
          <w:sz w:val="22"/>
        </w:rPr>
        <w:t xml:space="preserve"> </w:t>
      </w:r>
      <w:r w:rsidR="00E56AF2">
        <w:rPr>
          <w:sz w:val="22"/>
        </w:rPr>
        <w:t>must</w:t>
      </w:r>
      <w:r w:rsidR="00A92F12">
        <w:rPr>
          <w:sz w:val="22"/>
        </w:rPr>
        <w:t xml:space="preserve"> </w:t>
      </w:r>
      <w:r w:rsidR="00ED587A">
        <w:rPr>
          <w:sz w:val="22"/>
        </w:rPr>
        <w:t>i</w:t>
      </w:r>
      <w:r w:rsidR="00ED587A" w:rsidRPr="00ED587A">
        <w:rPr>
          <w:sz w:val="22"/>
        </w:rPr>
        <w:t xml:space="preserve">dentify </w:t>
      </w:r>
      <w:r w:rsidR="00ED587A">
        <w:rPr>
          <w:sz w:val="22"/>
        </w:rPr>
        <w:t xml:space="preserve">when the task was done, what was done, </w:t>
      </w:r>
      <w:r w:rsidR="00640E38">
        <w:rPr>
          <w:sz w:val="22"/>
        </w:rPr>
        <w:t xml:space="preserve">who was involved </w:t>
      </w:r>
      <w:r w:rsidR="00ED587A" w:rsidRPr="00ED587A">
        <w:rPr>
          <w:sz w:val="22"/>
        </w:rPr>
        <w:t xml:space="preserve">and how long </w:t>
      </w:r>
      <w:r w:rsidR="00ED587A">
        <w:rPr>
          <w:sz w:val="22"/>
        </w:rPr>
        <w:t>the task took</w:t>
      </w:r>
      <w:r w:rsidR="00B85A6E">
        <w:rPr>
          <w:sz w:val="22"/>
        </w:rPr>
        <w:t>. T</w:t>
      </w:r>
      <w:r w:rsidR="00ED587A" w:rsidRPr="00ED587A">
        <w:rPr>
          <w:sz w:val="22"/>
        </w:rPr>
        <w:t xml:space="preserve">ime keeping is important as </w:t>
      </w:r>
      <w:r w:rsidR="00E7427C">
        <w:rPr>
          <w:sz w:val="22"/>
        </w:rPr>
        <w:t xml:space="preserve">it forms </w:t>
      </w:r>
      <w:r w:rsidR="00E7427C" w:rsidRPr="00E7427C">
        <w:rPr>
          <w:sz w:val="22"/>
        </w:rPr>
        <w:t>an indicator of your developing skills and efficiency</w:t>
      </w:r>
      <w:r w:rsidR="00E7427C">
        <w:rPr>
          <w:sz w:val="22"/>
        </w:rPr>
        <w:t xml:space="preserve"> and </w:t>
      </w:r>
      <w:r w:rsidR="00ED587A" w:rsidRPr="00ED587A">
        <w:rPr>
          <w:sz w:val="22"/>
        </w:rPr>
        <w:t>a measure of the potential or actual labour cost involved</w:t>
      </w:r>
      <w:r w:rsidR="00E7427C">
        <w:rPr>
          <w:sz w:val="22"/>
        </w:rPr>
        <w:t>.</w:t>
      </w:r>
      <w:r w:rsidR="00A92F12">
        <w:rPr>
          <w:sz w:val="22"/>
        </w:rPr>
        <w:t xml:space="preserve"> </w:t>
      </w:r>
    </w:p>
    <w:p w:rsidR="00A92F12" w:rsidRDefault="00A92F12" w:rsidP="00CF32BB">
      <w:pPr>
        <w:jc w:val="both"/>
        <w:rPr>
          <w:sz w:val="22"/>
        </w:rPr>
      </w:pPr>
      <w:r>
        <w:rPr>
          <w:sz w:val="22"/>
        </w:rPr>
        <w:t>Each file should contain the following:</w:t>
      </w:r>
    </w:p>
    <w:p w:rsidR="00A92F12" w:rsidRDefault="00A92F12" w:rsidP="00A92F12">
      <w:pPr>
        <w:pStyle w:val="ListParagraph"/>
        <w:numPr>
          <w:ilvl w:val="0"/>
          <w:numId w:val="47"/>
        </w:numPr>
        <w:jc w:val="both"/>
        <w:rPr>
          <w:sz w:val="22"/>
        </w:rPr>
      </w:pPr>
      <w:r>
        <w:rPr>
          <w:sz w:val="22"/>
        </w:rPr>
        <w:t>The client’s name and file reference number on the outside of the file</w:t>
      </w:r>
    </w:p>
    <w:p w:rsidR="00A92F12" w:rsidRDefault="00A92F12" w:rsidP="00A92F12">
      <w:pPr>
        <w:pStyle w:val="ListParagraph"/>
        <w:numPr>
          <w:ilvl w:val="0"/>
          <w:numId w:val="47"/>
        </w:numPr>
        <w:jc w:val="both"/>
        <w:rPr>
          <w:sz w:val="22"/>
        </w:rPr>
      </w:pPr>
      <w:r>
        <w:rPr>
          <w:sz w:val="22"/>
        </w:rPr>
        <w:t>A summary sheet, stapled to the left-hand inside cover of the file (Form 2) fully completed</w:t>
      </w:r>
    </w:p>
    <w:p w:rsidR="00A92F12" w:rsidRDefault="00A92F12" w:rsidP="00A92F12">
      <w:pPr>
        <w:pStyle w:val="ListParagraph"/>
        <w:numPr>
          <w:ilvl w:val="0"/>
          <w:numId w:val="47"/>
        </w:numPr>
        <w:jc w:val="both"/>
        <w:rPr>
          <w:sz w:val="22"/>
        </w:rPr>
      </w:pPr>
      <w:r>
        <w:rPr>
          <w:sz w:val="22"/>
        </w:rPr>
        <w:t>A ‘Correspondence’ bundle on a treasury tag attached to the right-hand side inside cover of the file with a record of all communications with the client (letters, interview notes etc.), correspondence with any other party, research records and a record of meetings with supervisors</w:t>
      </w:r>
      <w:r w:rsidR="007A48AE">
        <w:rPr>
          <w:sz w:val="22"/>
        </w:rPr>
        <w:t xml:space="preserve"> – kept in chronological order </w:t>
      </w:r>
    </w:p>
    <w:p w:rsidR="00A92F12" w:rsidRDefault="007A48AE" w:rsidP="00A92F12">
      <w:pPr>
        <w:pStyle w:val="ListParagraph"/>
        <w:numPr>
          <w:ilvl w:val="0"/>
          <w:numId w:val="47"/>
        </w:numPr>
        <w:jc w:val="both"/>
        <w:rPr>
          <w:sz w:val="22"/>
        </w:rPr>
      </w:pPr>
      <w:r>
        <w:rPr>
          <w:sz w:val="22"/>
        </w:rPr>
        <w:t>A ‘client’s documents’ plastic wallet attached to the left-hand side of the inside cover of the file containing all of the documents provided by the client including any copies you have taken (see later for how we handle client documents)</w:t>
      </w:r>
    </w:p>
    <w:p w:rsidR="007A48AE" w:rsidRPr="00A92F12" w:rsidRDefault="007A48AE" w:rsidP="00A92F12">
      <w:pPr>
        <w:pStyle w:val="ListParagraph"/>
        <w:numPr>
          <w:ilvl w:val="0"/>
          <w:numId w:val="47"/>
        </w:numPr>
        <w:jc w:val="both"/>
        <w:rPr>
          <w:sz w:val="22"/>
        </w:rPr>
      </w:pPr>
      <w:r>
        <w:rPr>
          <w:sz w:val="22"/>
        </w:rPr>
        <w:t xml:space="preserve">A separate plastic wallet for any court or </w:t>
      </w:r>
      <w:r w:rsidR="003D55CF">
        <w:rPr>
          <w:sz w:val="22"/>
        </w:rPr>
        <w:t>tribunal</w:t>
      </w:r>
      <w:r>
        <w:rPr>
          <w:sz w:val="22"/>
        </w:rPr>
        <w:t xml:space="preserve"> pleadings – given that most of our work is limited to advice-only it is unlikely you will encounter these documents.</w:t>
      </w:r>
    </w:p>
    <w:p w:rsidR="002444C7" w:rsidRPr="00A92F12" w:rsidRDefault="00A92F12" w:rsidP="00CF32BB">
      <w:pPr>
        <w:jc w:val="both"/>
        <w:rPr>
          <w:sz w:val="22"/>
        </w:rPr>
      </w:pPr>
      <w:r>
        <w:rPr>
          <w:sz w:val="22"/>
        </w:rPr>
        <w:t>Finally, a</w:t>
      </w:r>
      <w:r w:rsidR="007A48AE">
        <w:rPr>
          <w:sz w:val="22"/>
          <w:u w:val="single"/>
        </w:rPr>
        <w:t xml:space="preserve">ll files must be stored, in case reference number order, </w:t>
      </w:r>
      <w:r w:rsidR="00FF657B" w:rsidRPr="00A92F12">
        <w:rPr>
          <w:sz w:val="22"/>
          <w:u w:val="single"/>
        </w:rPr>
        <w:t>in the filing cabinet</w:t>
      </w:r>
      <w:r w:rsidR="007A48AE">
        <w:rPr>
          <w:sz w:val="22"/>
          <w:u w:val="single"/>
        </w:rPr>
        <w:t>s</w:t>
      </w:r>
      <w:r w:rsidR="00FF657B" w:rsidRPr="00A92F12">
        <w:rPr>
          <w:sz w:val="22"/>
          <w:u w:val="single"/>
        </w:rPr>
        <w:t xml:space="preserve"> in the Clinic and </w:t>
      </w:r>
      <w:r w:rsidR="00EA4439" w:rsidRPr="00A92F12">
        <w:rPr>
          <w:sz w:val="22"/>
          <w:u w:val="single"/>
        </w:rPr>
        <w:t>they must</w:t>
      </w:r>
      <w:r w:rsidR="00FF657B" w:rsidRPr="00A92F12">
        <w:rPr>
          <w:sz w:val="22"/>
          <w:u w:val="single"/>
        </w:rPr>
        <w:t xml:space="preserve"> not be removed from the Clinic office without the consent of a member of Clinic staff.</w:t>
      </w:r>
    </w:p>
    <w:p w:rsidR="00E80FE7" w:rsidRDefault="00E80FE7" w:rsidP="008C03A0">
      <w:pPr>
        <w:jc w:val="center"/>
        <w:rPr>
          <w:rFonts w:ascii="Elephant" w:hAnsi="Elephant"/>
          <w:sz w:val="28"/>
          <w:szCs w:val="28"/>
          <w:u w:val="single"/>
        </w:rPr>
        <w:sectPr w:rsidR="00E80FE7" w:rsidSect="00F4788C">
          <w:pgSz w:w="11906" w:h="16838"/>
          <w:pgMar w:top="1134" w:right="1134" w:bottom="1134" w:left="1134" w:header="425" w:footer="709" w:gutter="0"/>
          <w:cols w:space="708"/>
          <w:docGrid w:linePitch="360"/>
        </w:sectPr>
      </w:pPr>
    </w:p>
    <w:p w:rsidR="00DF52B5" w:rsidRPr="000A2BE4" w:rsidRDefault="008C03A0" w:rsidP="008C03A0">
      <w:pPr>
        <w:jc w:val="center"/>
        <w:rPr>
          <w:rFonts w:cs="Arial"/>
          <w:b/>
          <w:sz w:val="22"/>
        </w:rPr>
      </w:pPr>
      <w:r w:rsidRPr="000A2BE4">
        <w:rPr>
          <w:rFonts w:cs="Arial"/>
          <w:b/>
          <w:sz w:val="28"/>
          <w:szCs w:val="28"/>
          <w:u w:val="single"/>
        </w:rPr>
        <w:lastRenderedPageBreak/>
        <w:t>OUR CLIENTS, THE CLINIC AND YOU</w:t>
      </w:r>
    </w:p>
    <w:p w:rsidR="008C03A0" w:rsidRDefault="008C03A0" w:rsidP="008C03A0">
      <w:pPr>
        <w:jc w:val="center"/>
        <w:rPr>
          <w:rFonts w:cs="Arial"/>
          <w:sz w:val="22"/>
        </w:rPr>
      </w:pPr>
    </w:p>
    <w:p w:rsidR="008C03A0" w:rsidRPr="009407DF" w:rsidRDefault="006F3839" w:rsidP="00524070">
      <w:pPr>
        <w:rPr>
          <w:rFonts w:cs="Arial"/>
          <w:b/>
          <w:sz w:val="22"/>
          <w:u w:val="single"/>
        </w:rPr>
      </w:pPr>
      <w:r>
        <w:rPr>
          <w:rFonts w:cs="Arial"/>
          <w:b/>
          <w:sz w:val="22"/>
          <w:u w:val="single"/>
        </w:rPr>
        <w:t>Our c</w:t>
      </w:r>
      <w:r w:rsidR="008C03A0" w:rsidRPr="009407DF">
        <w:rPr>
          <w:rFonts w:cs="Arial"/>
          <w:b/>
          <w:sz w:val="22"/>
          <w:u w:val="single"/>
        </w:rPr>
        <w:t>lients</w:t>
      </w:r>
    </w:p>
    <w:p w:rsidR="00390D41" w:rsidRDefault="004C12E2" w:rsidP="004C12E2">
      <w:pPr>
        <w:jc w:val="both"/>
        <w:rPr>
          <w:rFonts w:cs="Arial"/>
          <w:sz w:val="22"/>
        </w:rPr>
      </w:pPr>
      <w:r>
        <w:rPr>
          <w:rFonts w:cs="Arial"/>
          <w:sz w:val="22"/>
        </w:rPr>
        <w:t>Our clients come from all walks of lif</w:t>
      </w:r>
      <w:r w:rsidR="00A2560A">
        <w:rPr>
          <w:rFonts w:cs="Arial"/>
          <w:sz w:val="22"/>
        </w:rPr>
        <w:t xml:space="preserve">e and </w:t>
      </w:r>
      <w:proofErr w:type="gramStart"/>
      <w:r w:rsidR="00A2560A">
        <w:rPr>
          <w:rFonts w:cs="Arial"/>
          <w:sz w:val="22"/>
        </w:rPr>
        <w:t xml:space="preserve">their </w:t>
      </w:r>
      <w:r w:rsidR="000A2BE4">
        <w:rPr>
          <w:rFonts w:cs="Arial"/>
          <w:sz w:val="22"/>
        </w:rPr>
        <w:t>enquires</w:t>
      </w:r>
      <w:proofErr w:type="gramEnd"/>
      <w:r w:rsidR="000A2BE4">
        <w:rPr>
          <w:rFonts w:cs="Arial"/>
          <w:sz w:val="22"/>
        </w:rPr>
        <w:t xml:space="preserve"> cover a wide</w:t>
      </w:r>
      <w:r>
        <w:rPr>
          <w:rFonts w:cs="Arial"/>
          <w:sz w:val="22"/>
        </w:rPr>
        <w:t xml:space="preserve"> range of subject matter</w:t>
      </w:r>
      <w:r w:rsidR="00B26E88">
        <w:rPr>
          <w:rFonts w:cs="Arial"/>
          <w:sz w:val="22"/>
        </w:rPr>
        <w:t>s</w:t>
      </w:r>
      <w:r>
        <w:rPr>
          <w:rFonts w:cs="Arial"/>
          <w:sz w:val="22"/>
        </w:rPr>
        <w:t>.</w:t>
      </w:r>
      <w:r w:rsidR="00F8448A">
        <w:rPr>
          <w:rFonts w:cs="Arial"/>
          <w:sz w:val="22"/>
        </w:rPr>
        <w:t xml:space="preserve"> A client may be an individual or group.</w:t>
      </w:r>
      <w:r w:rsidR="0023064C">
        <w:rPr>
          <w:rFonts w:cs="Arial"/>
          <w:sz w:val="22"/>
        </w:rPr>
        <w:t xml:space="preserve"> </w:t>
      </w:r>
      <w:r w:rsidR="00707B35">
        <w:rPr>
          <w:rFonts w:cs="Arial"/>
          <w:sz w:val="22"/>
        </w:rPr>
        <w:t xml:space="preserve">Examples of the advice provided for </w:t>
      </w:r>
      <w:r w:rsidR="000A2BE4">
        <w:rPr>
          <w:rFonts w:cs="Arial"/>
          <w:sz w:val="22"/>
        </w:rPr>
        <w:t>c</w:t>
      </w:r>
      <w:r w:rsidR="00707B35">
        <w:rPr>
          <w:rFonts w:cs="Arial"/>
          <w:sz w:val="22"/>
        </w:rPr>
        <w:t>lients in the past include</w:t>
      </w:r>
      <w:r w:rsidR="00B26E88">
        <w:rPr>
          <w:rFonts w:cs="Arial"/>
          <w:sz w:val="22"/>
        </w:rPr>
        <w:t>:</w:t>
      </w:r>
      <w:r w:rsidR="00707B35">
        <w:rPr>
          <w:rFonts w:cs="Arial"/>
          <w:sz w:val="22"/>
        </w:rPr>
        <w:t xml:space="preserve"> contractual</w:t>
      </w:r>
      <w:r w:rsidR="0023064C">
        <w:rPr>
          <w:rFonts w:cs="Arial"/>
          <w:sz w:val="22"/>
        </w:rPr>
        <w:t xml:space="preserve"> </w:t>
      </w:r>
      <w:r w:rsidR="006F3839">
        <w:rPr>
          <w:rFonts w:cs="Arial"/>
          <w:sz w:val="22"/>
        </w:rPr>
        <w:t>matters</w:t>
      </w:r>
      <w:r w:rsidR="00707B35">
        <w:rPr>
          <w:rFonts w:cs="Arial"/>
          <w:sz w:val="22"/>
        </w:rPr>
        <w:t xml:space="preserve">, </w:t>
      </w:r>
      <w:r w:rsidR="0023064C">
        <w:rPr>
          <w:rFonts w:cs="Arial"/>
          <w:sz w:val="22"/>
        </w:rPr>
        <w:t xml:space="preserve">small business and social enterprise set-up, </w:t>
      </w:r>
      <w:r w:rsidR="00707B35">
        <w:rPr>
          <w:rFonts w:cs="Arial"/>
          <w:sz w:val="22"/>
        </w:rPr>
        <w:t>employment</w:t>
      </w:r>
      <w:r w:rsidR="006F3839">
        <w:rPr>
          <w:rFonts w:cs="Arial"/>
          <w:sz w:val="22"/>
        </w:rPr>
        <w:t xml:space="preserve"> problems</w:t>
      </w:r>
      <w:r w:rsidR="00707B35">
        <w:rPr>
          <w:rFonts w:cs="Arial"/>
          <w:sz w:val="22"/>
        </w:rPr>
        <w:t xml:space="preserve">, </w:t>
      </w:r>
      <w:r w:rsidR="00F8448A">
        <w:rPr>
          <w:rFonts w:cs="Arial"/>
          <w:sz w:val="22"/>
        </w:rPr>
        <w:t>disability rights</w:t>
      </w:r>
      <w:r w:rsidR="00707B35">
        <w:rPr>
          <w:rFonts w:cs="Arial"/>
          <w:sz w:val="22"/>
        </w:rPr>
        <w:t>, nuisance</w:t>
      </w:r>
      <w:r w:rsidR="006F3839">
        <w:rPr>
          <w:rFonts w:cs="Arial"/>
          <w:sz w:val="22"/>
        </w:rPr>
        <w:t xml:space="preserve"> cases</w:t>
      </w:r>
      <w:r w:rsidR="001C2D76">
        <w:rPr>
          <w:rFonts w:cs="Arial"/>
          <w:sz w:val="22"/>
        </w:rPr>
        <w:t xml:space="preserve">, </w:t>
      </w:r>
      <w:r w:rsidR="006F3839">
        <w:rPr>
          <w:rFonts w:cs="Arial"/>
          <w:sz w:val="22"/>
        </w:rPr>
        <w:t>boundary disputes and benefit claims</w:t>
      </w:r>
      <w:r w:rsidR="001C2D76">
        <w:rPr>
          <w:rFonts w:cs="Arial"/>
          <w:sz w:val="22"/>
        </w:rPr>
        <w:t xml:space="preserve">, to name </w:t>
      </w:r>
      <w:r w:rsidR="006F3839">
        <w:rPr>
          <w:rFonts w:cs="Arial"/>
          <w:sz w:val="22"/>
        </w:rPr>
        <w:t xml:space="preserve">but </w:t>
      </w:r>
      <w:r w:rsidR="001C2D76">
        <w:rPr>
          <w:rFonts w:cs="Arial"/>
          <w:sz w:val="22"/>
        </w:rPr>
        <w:t>a few. Although we are, in principle</w:t>
      </w:r>
      <w:r w:rsidR="00B26E88">
        <w:rPr>
          <w:rFonts w:cs="Arial"/>
          <w:sz w:val="22"/>
        </w:rPr>
        <w:t>,</w:t>
      </w:r>
      <w:r w:rsidR="001C2D76">
        <w:rPr>
          <w:rFonts w:cs="Arial"/>
          <w:sz w:val="22"/>
        </w:rPr>
        <w:t xml:space="preserve"> able to take on </w:t>
      </w:r>
      <w:r w:rsidR="0023064C">
        <w:rPr>
          <w:rFonts w:cs="Arial"/>
          <w:sz w:val="22"/>
        </w:rPr>
        <w:t xml:space="preserve">almost </w:t>
      </w:r>
      <w:r w:rsidR="001C2D76">
        <w:rPr>
          <w:rFonts w:cs="Arial"/>
          <w:sz w:val="22"/>
        </w:rPr>
        <w:t xml:space="preserve">any case </w:t>
      </w:r>
      <w:r w:rsidR="0023064C">
        <w:rPr>
          <w:rFonts w:cs="Arial"/>
          <w:sz w:val="22"/>
        </w:rPr>
        <w:t>we take into account the educational merit, resources and expertise</w:t>
      </w:r>
      <w:r w:rsidR="00A71C32">
        <w:rPr>
          <w:rFonts w:cs="Arial"/>
          <w:sz w:val="22"/>
        </w:rPr>
        <w:t xml:space="preserve"> available, </w:t>
      </w:r>
      <w:r w:rsidR="0023064C">
        <w:rPr>
          <w:rFonts w:cs="Arial"/>
          <w:sz w:val="22"/>
        </w:rPr>
        <w:t xml:space="preserve">the </w:t>
      </w:r>
      <w:r w:rsidR="00D00A92">
        <w:rPr>
          <w:rFonts w:cs="Arial"/>
          <w:sz w:val="22"/>
        </w:rPr>
        <w:t>client</w:t>
      </w:r>
      <w:r w:rsidR="0023064C">
        <w:rPr>
          <w:rFonts w:cs="Arial"/>
          <w:sz w:val="22"/>
        </w:rPr>
        <w:t>’s</w:t>
      </w:r>
      <w:r w:rsidR="00D00A92">
        <w:rPr>
          <w:rFonts w:cs="Arial"/>
          <w:sz w:val="22"/>
        </w:rPr>
        <w:t xml:space="preserve"> need</w:t>
      </w:r>
      <w:r w:rsidR="0023064C">
        <w:rPr>
          <w:rFonts w:cs="Arial"/>
          <w:sz w:val="22"/>
        </w:rPr>
        <w:t>s</w:t>
      </w:r>
      <w:r w:rsidR="00D00A92">
        <w:rPr>
          <w:rFonts w:cs="Arial"/>
          <w:sz w:val="22"/>
        </w:rPr>
        <w:t xml:space="preserve"> and </w:t>
      </w:r>
      <w:r w:rsidR="00D00A92" w:rsidRPr="00D00A92">
        <w:rPr>
          <w:rFonts w:cs="Arial"/>
          <w:sz w:val="22"/>
        </w:rPr>
        <w:t>al</w:t>
      </w:r>
      <w:r w:rsidR="00D00A92">
        <w:rPr>
          <w:rFonts w:cs="Arial"/>
          <w:sz w:val="22"/>
        </w:rPr>
        <w:t>t</w:t>
      </w:r>
      <w:r w:rsidR="00B26E88">
        <w:rPr>
          <w:rFonts w:cs="Arial"/>
          <w:sz w:val="22"/>
        </w:rPr>
        <w:t>ernative sources of legal help.</w:t>
      </w:r>
      <w:r w:rsidR="0023064C">
        <w:rPr>
          <w:rFonts w:cs="Arial"/>
          <w:sz w:val="22"/>
        </w:rPr>
        <w:t xml:space="preserve"> </w:t>
      </w:r>
      <w:r w:rsidR="00390D41">
        <w:rPr>
          <w:rFonts w:cs="Arial"/>
          <w:sz w:val="22"/>
        </w:rPr>
        <w:t>We do</w:t>
      </w:r>
      <w:r w:rsidR="0023064C">
        <w:rPr>
          <w:rFonts w:cs="Arial"/>
          <w:sz w:val="22"/>
        </w:rPr>
        <w:t xml:space="preserve"> </w:t>
      </w:r>
      <w:r w:rsidR="00390D41">
        <w:rPr>
          <w:rFonts w:cs="Arial"/>
          <w:sz w:val="22"/>
        </w:rPr>
        <w:t>n</w:t>
      </w:r>
      <w:r w:rsidR="005579B2">
        <w:rPr>
          <w:rFonts w:cs="Arial"/>
          <w:sz w:val="22"/>
        </w:rPr>
        <w:t>o</w:t>
      </w:r>
      <w:r w:rsidR="00390D41">
        <w:rPr>
          <w:rFonts w:cs="Arial"/>
          <w:sz w:val="22"/>
        </w:rPr>
        <w:t>t expect to take on every</w:t>
      </w:r>
      <w:r w:rsidR="005579B2">
        <w:rPr>
          <w:rFonts w:cs="Arial"/>
          <w:sz w:val="22"/>
        </w:rPr>
        <w:t xml:space="preserve"> client who contacts the </w:t>
      </w:r>
      <w:r w:rsidR="00C0501A">
        <w:rPr>
          <w:rFonts w:cs="Arial"/>
          <w:sz w:val="22"/>
        </w:rPr>
        <w:t>C</w:t>
      </w:r>
      <w:r w:rsidR="00B26E88">
        <w:rPr>
          <w:rFonts w:cs="Arial"/>
          <w:sz w:val="22"/>
        </w:rPr>
        <w:t>linic. I</w:t>
      </w:r>
      <w:r w:rsidR="005579B2">
        <w:rPr>
          <w:rFonts w:cs="Arial"/>
          <w:sz w:val="22"/>
        </w:rPr>
        <w:t>nstead we aim to provide a complementary service, alongside other legal service providers be they private practice, not for profit or governmental.</w:t>
      </w:r>
      <w:r w:rsidR="00D4116A">
        <w:rPr>
          <w:rFonts w:cs="Arial"/>
          <w:sz w:val="22"/>
        </w:rPr>
        <w:t xml:space="preserve"> Decisions about whether to accept a case are undertaken prior to its referral to the SLF and the final say rests with the </w:t>
      </w:r>
      <w:r w:rsidR="00D4116A" w:rsidRPr="00D4116A">
        <w:rPr>
          <w:rFonts w:cs="Arial"/>
          <w:sz w:val="22"/>
        </w:rPr>
        <w:t>Director of Clinical Programmes</w:t>
      </w:r>
      <w:r w:rsidR="006F3839">
        <w:rPr>
          <w:rFonts w:cs="Arial"/>
          <w:sz w:val="22"/>
        </w:rPr>
        <w:t xml:space="preserve">. We will however discuss all cases with you when deciding who we can help as this is an important part of your education – legal services are, regrettably but perhaps inevitably </w:t>
      </w:r>
      <w:r w:rsidR="00B26E88">
        <w:rPr>
          <w:rFonts w:cs="Arial"/>
          <w:sz w:val="22"/>
        </w:rPr>
        <w:t>(</w:t>
      </w:r>
      <w:r w:rsidR="006F3839">
        <w:rPr>
          <w:rFonts w:cs="Arial"/>
          <w:sz w:val="22"/>
        </w:rPr>
        <w:t>there is a discussion to be had here!), a limited resource</w:t>
      </w:r>
      <w:r w:rsidR="00B26E88">
        <w:rPr>
          <w:rFonts w:cs="Arial"/>
          <w:sz w:val="22"/>
        </w:rPr>
        <w:t>,</w:t>
      </w:r>
      <w:r w:rsidR="006F3839">
        <w:rPr>
          <w:rFonts w:cs="Arial"/>
          <w:sz w:val="22"/>
        </w:rPr>
        <w:t xml:space="preserve"> as in other aspects of life for example in health care and education.</w:t>
      </w:r>
    </w:p>
    <w:p w:rsidR="008C03A0" w:rsidRDefault="00C0501A" w:rsidP="004C12E2">
      <w:pPr>
        <w:jc w:val="both"/>
        <w:rPr>
          <w:rFonts w:cs="Arial"/>
          <w:sz w:val="22"/>
        </w:rPr>
      </w:pPr>
      <w:r>
        <w:rPr>
          <w:rFonts w:cs="Arial"/>
          <w:sz w:val="22"/>
        </w:rPr>
        <w:t xml:space="preserve">Although the </w:t>
      </w:r>
      <w:r w:rsidRPr="00C0501A">
        <w:rPr>
          <w:rFonts w:cs="Arial"/>
          <w:sz w:val="22"/>
        </w:rPr>
        <w:t>Director of Clinical Programmes</w:t>
      </w:r>
      <w:r>
        <w:rPr>
          <w:rFonts w:cs="Arial"/>
          <w:sz w:val="22"/>
        </w:rPr>
        <w:t xml:space="preserve"> has overall responsibility for the Clinic</w:t>
      </w:r>
      <w:r w:rsidR="00092A0C">
        <w:rPr>
          <w:rFonts w:cs="Arial"/>
          <w:sz w:val="22"/>
        </w:rPr>
        <w:t xml:space="preserve"> and its day-to-d</w:t>
      </w:r>
      <w:r w:rsidR="00092A0C" w:rsidRPr="0023064C">
        <w:rPr>
          <w:rFonts w:cs="Arial"/>
          <w:sz w:val="22"/>
        </w:rPr>
        <w:t>ay operation</w:t>
      </w:r>
      <w:r w:rsidR="00127501" w:rsidRPr="0023064C">
        <w:rPr>
          <w:rFonts w:cs="Arial"/>
          <w:sz w:val="22"/>
        </w:rPr>
        <w:t>,</w:t>
      </w:r>
      <w:r w:rsidR="0023064C">
        <w:rPr>
          <w:rFonts w:cs="Arial"/>
          <w:sz w:val="22"/>
        </w:rPr>
        <w:t xml:space="preserve"> </w:t>
      </w:r>
      <w:r w:rsidR="00092A0C" w:rsidRPr="0023064C">
        <w:rPr>
          <w:rFonts w:cs="Arial"/>
          <w:sz w:val="22"/>
        </w:rPr>
        <w:t>once</w:t>
      </w:r>
      <w:r w:rsidR="0023064C">
        <w:rPr>
          <w:rFonts w:cs="Arial"/>
          <w:sz w:val="22"/>
        </w:rPr>
        <w:t xml:space="preserve"> </w:t>
      </w:r>
      <w:r w:rsidR="00092A0C" w:rsidRPr="0023064C">
        <w:rPr>
          <w:rFonts w:cs="Arial"/>
          <w:sz w:val="22"/>
        </w:rPr>
        <w:t xml:space="preserve">a client has been accepted and the case </w:t>
      </w:r>
      <w:r w:rsidR="005C3622" w:rsidRPr="0023064C">
        <w:rPr>
          <w:rFonts w:cs="Arial"/>
          <w:sz w:val="22"/>
        </w:rPr>
        <w:t>opened,</w:t>
      </w:r>
      <w:r w:rsidR="00092A0C" w:rsidRPr="0023064C">
        <w:rPr>
          <w:rFonts w:cs="Arial"/>
          <w:sz w:val="22"/>
        </w:rPr>
        <w:t xml:space="preserve"> it will be </w:t>
      </w:r>
      <w:r w:rsidR="00092A0C" w:rsidRPr="0023064C">
        <w:rPr>
          <w:rFonts w:cs="Arial"/>
          <w:b/>
          <w:sz w:val="22"/>
        </w:rPr>
        <w:t>you and your SLF who are responsible for the client</w:t>
      </w:r>
      <w:r w:rsidR="00092A0C" w:rsidRPr="0023064C">
        <w:rPr>
          <w:rFonts w:cs="Arial"/>
          <w:sz w:val="22"/>
        </w:rPr>
        <w:t xml:space="preserve"> under the supervision of your supervisor</w:t>
      </w:r>
      <w:r w:rsidR="006F3839" w:rsidRPr="0023064C">
        <w:rPr>
          <w:rFonts w:cs="Arial"/>
          <w:sz w:val="22"/>
        </w:rPr>
        <w:t>.</w:t>
      </w:r>
      <w:r w:rsidR="0023064C">
        <w:rPr>
          <w:rFonts w:cs="Arial"/>
          <w:sz w:val="22"/>
        </w:rPr>
        <w:t xml:space="preserve"> </w:t>
      </w:r>
      <w:r w:rsidR="005C3622" w:rsidRPr="0023064C">
        <w:rPr>
          <w:rFonts w:cs="Arial"/>
          <w:sz w:val="22"/>
        </w:rPr>
        <w:t xml:space="preserve">You </w:t>
      </w:r>
      <w:r w:rsidR="00E56AF2" w:rsidRPr="0023064C">
        <w:rPr>
          <w:rFonts w:cs="Arial"/>
          <w:sz w:val="22"/>
        </w:rPr>
        <w:t>must</w:t>
      </w:r>
      <w:r w:rsidR="005C3622" w:rsidRPr="0023064C">
        <w:rPr>
          <w:rFonts w:cs="Arial"/>
          <w:sz w:val="22"/>
        </w:rPr>
        <w:t xml:space="preserve"> always remember that </w:t>
      </w:r>
      <w:r w:rsidR="00127501" w:rsidRPr="0023064C">
        <w:rPr>
          <w:rFonts w:cs="Arial"/>
          <w:b/>
          <w:sz w:val="22"/>
        </w:rPr>
        <w:t xml:space="preserve">it is reasonable for </w:t>
      </w:r>
      <w:r w:rsidR="00EE6A9D" w:rsidRPr="0023064C">
        <w:rPr>
          <w:rFonts w:cs="Arial"/>
          <w:b/>
          <w:sz w:val="22"/>
        </w:rPr>
        <w:t>your client</w:t>
      </w:r>
      <w:r w:rsidR="00127501" w:rsidRPr="0023064C">
        <w:rPr>
          <w:rFonts w:cs="Arial"/>
          <w:b/>
          <w:sz w:val="22"/>
        </w:rPr>
        <w:t xml:space="preserve"> to have an expectation </w:t>
      </w:r>
      <w:r w:rsidR="00AB77EF" w:rsidRPr="0023064C">
        <w:rPr>
          <w:rFonts w:cs="Arial"/>
          <w:b/>
          <w:sz w:val="22"/>
        </w:rPr>
        <w:t xml:space="preserve">that </w:t>
      </w:r>
      <w:r w:rsidR="006F3839" w:rsidRPr="0023064C">
        <w:rPr>
          <w:rFonts w:cs="Arial"/>
          <w:b/>
          <w:sz w:val="22"/>
        </w:rPr>
        <w:t>all</w:t>
      </w:r>
      <w:r w:rsidR="00AB77EF" w:rsidRPr="0023064C">
        <w:rPr>
          <w:rFonts w:cs="Arial"/>
          <w:b/>
          <w:sz w:val="22"/>
        </w:rPr>
        <w:t xml:space="preserve"> deadlines will be </w:t>
      </w:r>
      <w:proofErr w:type="gramStart"/>
      <w:r w:rsidR="00AB77EF" w:rsidRPr="0023064C">
        <w:rPr>
          <w:rFonts w:cs="Arial"/>
          <w:b/>
          <w:sz w:val="22"/>
        </w:rPr>
        <w:t>met</w:t>
      </w:r>
      <w:r w:rsidR="00965168" w:rsidRPr="0023064C">
        <w:rPr>
          <w:rFonts w:cs="Arial"/>
          <w:b/>
          <w:sz w:val="22"/>
        </w:rPr>
        <w:t>,</w:t>
      </w:r>
      <w:proofErr w:type="gramEnd"/>
      <w:r w:rsidR="00AB77EF">
        <w:rPr>
          <w:rFonts w:cs="Arial"/>
          <w:sz w:val="22"/>
        </w:rPr>
        <w:t xml:space="preserve"> irrespective of how many times a</w:t>
      </w:r>
      <w:r w:rsidR="00C04B97">
        <w:rPr>
          <w:rFonts w:cs="Arial"/>
          <w:sz w:val="22"/>
        </w:rPr>
        <w:t xml:space="preserve"> letter needs to be re-drafted (</w:t>
      </w:r>
      <w:r w:rsidR="00AB77EF">
        <w:rPr>
          <w:rFonts w:cs="Arial"/>
          <w:sz w:val="22"/>
        </w:rPr>
        <w:t>the current record is 11</w:t>
      </w:r>
      <w:r w:rsidR="0023064C">
        <w:rPr>
          <w:rFonts w:cs="Arial"/>
          <w:sz w:val="22"/>
        </w:rPr>
        <w:t>!). You are very likely</w:t>
      </w:r>
      <w:r w:rsidR="00943E05">
        <w:rPr>
          <w:rFonts w:cs="Arial"/>
          <w:sz w:val="22"/>
        </w:rPr>
        <w:t xml:space="preserve"> to </w:t>
      </w:r>
      <w:r w:rsidR="0023064C">
        <w:rPr>
          <w:rFonts w:cs="Arial"/>
          <w:sz w:val="22"/>
        </w:rPr>
        <w:t xml:space="preserve">have to </w:t>
      </w:r>
      <w:r w:rsidR="00943E05">
        <w:rPr>
          <w:rFonts w:cs="Arial"/>
          <w:sz w:val="22"/>
        </w:rPr>
        <w:t xml:space="preserve">deal with more than one client during the time you spend in </w:t>
      </w:r>
      <w:r w:rsidR="000E547A">
        <w:rPr>
          <w:rFonts w:cs="Arial"/>
          <w:sz w:val="22"/>
        </w:rPr>
        <w:t>the Clinic</w:t>
      </w:r>
      <w:r w:rsidR="006F3839">
        <w:rPr>
          <w:rFonts w:cs="Arial"/>
          <w:sz w:val="22"/>
        </w:rPr>
        <w:t xml:space="preserve"> and</w:t>
      </w:r>
      <w:r w:rsidR="000E547A">
        <w:rPr>
          <w:rFonts w:cs="Arial"/>
          <w:sz w:val="22"/>
        </w:rPr>
        <w:t xml:space="preserve"> you may have cases at different stages running concurrently</w:t>
      </w:r>
      <w:r w:rsidR="007510BA">
        <w:rPr>
          <w:rFonts w:cs="Arial"/>
          <w:sz w:val="22"/>
        </w:rPr>
        <w:t>.</w:t>
      </w:r>
    </w:p>
    <w:p w:rsidR="009407DF" w:rsidRDefault="009407DF" w:rsidP="00C27DD5">
      <w:pPr>
        <w:jc w:val="center"/>
        <w:rPr>
          <w:rFonts w:cs="Arial"/>
          <w:sz w:val="22"/>
          <w:u w:val="single"/>
        </w:rPr>
      </w:pPr>
    </w:p>
    <w:p w:rsidR="00C27DD5" w:rsidRPr="009407DF" w:rsidRDefault="00C27DD5" w:rsidP="00B26E88">
      <w:pPr>
        <w:rPr>
          <w:rFonts w:cs="Arial"/>
          <w:b/>
          <w:sz w:val="22"/>
          <w:u w:val="single"/>
        </w:rPr>
      </w:pPr>
      <w:r w:rsidRPr="009407DF">
        <w:rPr>
          <w:rFonts w:cs="Arial"/>
          <w:b/>
          <w:sz w:val="22"/>
          <w:u w:val="single"/>
        </w:rPr>
        <w:t>Procedures</w:t>
      </w:r>
      <w:r w:rsidR="006F3839">
        <w:rPr>
          <w:rFonts w:cs="Arial"/>
          <w:b/>
          <w:sz w:val="22"/>
          <w:u w:val="single"/>
        </w:rPr>
        <w:t xml:space="preserve"> and f</w:t>
      </w:r>
      <w:r w:rsidRPr="009407DF">
        <w:rPr>
          <w:rFonts w:cs="Arial"/>
          <w:b/>
          <w:sz w:val="22"/>
          <w:u w:val="single"/>
        </w:rPr>
        <w:t>acilities</w:t>
      </w:r>
    </w:p>
    <w:p w:rsidR="00C27DD5" w:rsidRDefault="00FB092D" w:rsidP="00C27DD5">
      <w:pPr>
        <w:jc w:val="both"/>
        <w:rPr>
          <w:rFonts w:cs="Arial"/>
          <w:sz w:val="22"/>
        </w:rPr>
      </w:pPr>
      <w:r>
        <w:rPr>
          <w:rFonts w:cs="Arial"/>
          <w:sz w:val="22"/>
        </w:rPr>
        <w:t xml:space="preserve">You are now aware of the </w:t>
      </w:r>
      <w:r w:rsidR="00DA211A">
        <w:rPr>
          <w:rFonts w:cs="Arial"/>
          <w:sz w:val="22"/>
        </w:rPr>
        <w:t xml:space="preserve">required </w:t>
      </w:r>
      <w:r>
        <w:rPr>
          <w:rFonts w:cs="Arial"/>
          <w:sz w:val="22"/>
        </w:rPr>
        <w:t>professional standards</w:t>
      </w:r>
      <w:r w:rsidR="00DA211A">
        <w:rPr>
          <w:rFonts w:cs="Arial"/>
          <w:sz w:val="22"/>
        </w:rPr>
        <w:t xml:space="preserve"> and the need to maintain confidentiality</w:t>
      </w:r>
      <w:r w:rsidR="0023064C">
        <w:rPr>
          <w:rFonts w:cs="Arial"/>
          <w:sz w:val="22"/>
        </w:rPr>
        <w:t xml:space="preserve"> and avoid conflicts; so how do you actually do</w:t>
      </w:r>
      <w:r w:rsidR="00DE686E">
        <w:rPr>
          <w:rFonts w:cs="Arial"/>
          <w:sz w:val="22"/>
        </w:rPr>
        <w:t xml:space="preserve"> the work? The Clinic is set up </w:t>
      </w:r>
      <w:r>
        <w:rPr>
          <w:rFonts w:cs="Arial"/>
          <w:sz w:val="22"/>
        </w:rPr>
        <w:t xml:space="preserve">with all the equipment required, including computers, </w:t>
      </w:r>
      <w:r w:rsidR="00E83F36">
        <w:rPr>
          <w:rFonts w:cs="Arial"/>
          <w:sz w:val="22"/>
        </w:rPr>
        <w:t xml:space="preserve">printer, </w:t>
      </w:r>
      <w:r>
        <w:rPr>
          <w:rFonts w:cs="Arial"/>
          <w:sz w:val="22"/>
        </w:rPr>
        <w:t xml:space="preserve">photocopier and </w:t>
      </w:r>
      <w:r w:rsidR="00E83F36">
        <w:rPr>
          <w:rFonts w:cs="Arial"/>
          <w:sz w:val="22"/>
        </w:rPr>
        <w:t>shredder</w:t>
      </w:r>
      <w:r w:rsidR="006A0E76">
        <w:rPr>
          <w:rFonts w:cs="Arial"/>
          <w:sz w:val="22"/>
        </w:rPr>
        <w:t>.</w:t>
      </w:r>
      <w:r w:rsidR="0023064C">
        <w:rPr>
          <w:rFonts w:cs="Arial"/>
          <w:sz w:val="22"/>
        </w:rPr>
        <w:t xml:space="preserve"> </w:t>
      </w:r>
      <w:r w:rsidR="006F3839">
        <w:rPr>
          <w:rFonts w:cs="Arial"/>
          <w:sz w:val="22"/>
        </w:rPr>
        <w:t>T</w:t>
      </w:r>
      <w:r w:rsidR="008955BF">
        <w:rPr>
          <w:rFonts w:cs="Arial"/>
          <w:sz w:val="22"/>
        </w:rPr>
        <w:t>he Clinic has a datab</w:t>
      </w:r>
      <w:r w:rsidR="006F3839">
        <w:rPr>
          <w:rFonts w:cs="Arial"/>
          <w:sz w:val="22"/>
        </w:rPr>
        <w:t xml:space="preserve">ase of previous cases that </w:t>
      </w:r>
      <w:r w:rsidR="008955BF">
        <w:rPr>
          <w:rFonts w:cs="Arial"/>
          <w:sz w:val="22"/>
        </w:rPr>
        <w:t xml:space="preserve">allow </w:t>
      </w:r>
      <w:r w:rsidR="006F3839">
        <w:rPr>
          <w:rFonts w:cs="Arial"/>
          <w:sz w:val="22"/>
        </w:rPr>
        <w:t>us</w:t>
      </w:r>
      <w:r w:rsidR="008955BF">
        <w:rPr>
          <w:rFonts w:cs="Arial"/>
          <w:sz w:val="22"/>
        </w:rPr>
        <w:t xml:space="preserve"> to check for </w:t>
      </w:r>
      <w:r w:rsidR="006F3839">
        <w:rPr>
          <w:rFonts w:cs="Arial"/>
          <w:sz w:val="22"/>
        </w:rPr>
        <w:t>initial</w:t>
      </w:r>
      <w:r w:rsidR="008955BF">
        <w:rPr>
          <w:rFonts w:cs="Arial"/>
          <w:sz w:val="22"/>
        </w:rPr>
        <w:t xml:space="preserve"> conflicts</w:t>
      </w:r>
      <w:r w:rsidR="006F3839">
        <w:rPr>
          <w:rFonts w:cs="Arial"/>
          <w:sz w:val="22"/>
        </w:rPr>
        <w:t xml:space="preserve"> of interest</w:t>
      </w:r>
      <w:r w:rsidR="008955BF">
        <w:rPr>
          <w:rFonts w:cs="Arial"/>
          <w:sz w:val="22"/>
        </w:rPr>
        <w:t xml:space="preserve">. </w:t>
      </w:r>
    </w:p>
    <w:p w:rsidR="006A0E76" w:rsidRDefault="006A0E76" w:rsidP="00C27DD5">
      <w:pPr>
        <w:jc w:val="both"/>
        <w:rPr>
          <w:rFonts w:cs="Arial"/>
          <w:b/>
          <w:sz w:val="22"/>
        </w:rPr>
      </w:pPr>
      <w:r w:rsidRPr="00A3432F">
        <w:rPr>
          <w:rFonts w:cs="Arial"/>
          <w:b/>
          <w:sz w:val="22"/>
        </w:rPr>
        <w:t xml:space="preserve">When you are working on a client’s </w:t>
      </w:r>
      <w:r w:rsidR="00DD160D" w:rsidRPr="00A3432F">
        <w:rPr>
          <w:rFonts w:cs="Arial"/>
          <w:b/>
          <w:sz w:val="22"/>
        </w:rPr>
        <w:t>case,</w:t>
      </w:r>
      <w:r w:rsidRPr="00A3432F">
        <w:rPr>
          <w:rFonts w:cs="Arial"/>
          <w:b/>
          <w:sz w:val="22"/>
        </w:rPr>
        <w:t xml:space="preserve"> you must ONLY use the computers provided in the Clinic. Other University computers, your own computer and</w:t>
      </w:r>
      <w:r w:rsidR="0098236A" w:rsidRPr="00A3432F">
        <w:rPr>
          <w:rFonts w:cs="Arial"/>
          <w:b/>
          <w:sz w:val="22"/>
        </w:rPr>
        <w:t xml:space="preserve"> mobile devices are prohibited.</w:t>
      </w:r>
      <w:r w:rsidRPr="00A3432F">
        <w:rPr>
          <w:rFonts w:cs="Arial"/>
          <w:b/>
          <w:sz w:val="22"/>
        </w:rPr>
        <w:t xml:space="preserve"> You must not save </w:t>
      </w:r>
      <w:r w:rsidR="00B54A8D" w:rsidRPr="00A3432F">
        <w:rPr>
          <w:rFonts w:cs="Arial"/>
          <w:b/>
          <w:sz w:val="22"/>
        </w:rPr>
        <w:t>LETTER</w:t>
      </w:r>
      <w:r w:rsidR="00A3432F">
        <w:rPr>
          <w:rFonts w:cs="Arial"/>
          <w:b/>
          <w:sz w:val="22"/>
        </w:rPr>
        <w:t xml:space="preserve"> or OTHER DOCUMENT</w:t>
      </w:r>
      <w:r w:rsidRPr="00A3432F">
        <w:rPr>
          <w:rFonts w:cs="Arial"/>
          <w:b/>
          <w:sz w:val="22"/>
        </w:rPr>
        <w:t xml:space="preserve"> relating to a client </w:t>
      </w:r>
      <w:r w:rsidR="00DD160D" w:rsidRPr="00A3432F">
        <w:rPr>
          <w:rFonts w:cs="Arial"/>
          <w:b/>
          <w:sz w:val="22"/>
        </w:rPr>
        <w:t>ON A PORTABLE STORAGE DEVICE</w:t>
      </w:r>
      <w:r w:rsidR="006F3839" w:rsidRPr="00A3432F">
        <w:rPr>
          <w:rFonts w:cs="Arial"/>
          <w:b/>
          <w:sz w:val="22"/>
        </w:rPr>
        <w:t>,</w:t>
      </w:r>
      <w:r w:rsidR="00B26E88" w:rsidRPr="00A3432F">
        <w:rPr>
          <w:rFonts w:cs="Arial"/>
          <w:b/>
          <w:sz w:val="22"/>
        </w:rPr>
        <w:t xml:space="preserve"> for example: CD</w:t>
      </w:r>
      <w:r w:rsidR="00DD160D" w:rsidRPr="00A3432F">
        <w:rPr>
          <w:rFonts w:cs="Arial"/>
          <w:b/>
          <w:sz w:val="22"/>
        </w:rPr>
        <w:t>, USB</w:t>
      </w:r>
      <w:r w:rsidR="00A3432F">
        <w:rPr>
          <w:rFonts w:cs="Arial"/>
          <w:b/>
          <w:sz w:val="22"/>
        </w:rPr>
        <w:t xml:space="preserve"> stick</w:t>
      </w:r>
      <w:r w:rsidR="00DD160D" w:rsidRPr="00A3432F">
        <w:rPr>
          <w:rFonts w:cs="Arial"/>
          <w:b/>
          <w:sz w:val="22"/>
        </w:rPr>
        <w:t xml:space="preserve"> (flash drive)</w:t>
      </w:r>
      <w:r w:rsidRPr="00A3432F">
        <w:rPr>
          <w:rFonts w:cs="Arial"/>
          <w:b/>
          <w:sz w:val="22"/>
        </w:rPr>
        <w:t>,</w:t>
      </w:r>
      <w:r w:rsidR="006F3839" w:rsidRPr="00A3432F">
        <w:rPr>
          <w:rFonts w:cs="Arial"/>
          <w:b/>
          <w:sz w:val="22"/>
        </w:rPr>
        <w:t xml:space="preserve"> portable/external h</w:t>
      </w:r>
      <w:r w:rsidRPr="00A3432F">
        <w:rPr>
          <w:rFonts w:cs="Arial"/>
          <w:b/>
          <w:sz w:val="22"/>
        </w:rPr>
        <w:t xml:space="preserve">ard </w:t>
      </w:r>
      <w:r w:rsidR="006F3839" w:rsidRPr="00A3432F">
        <w:rPr>
          <w:rFonts w:cs="Arial"/>
          <w:b/>
          <w:sz w:val="22"/>
        </w:rPr>
        <w:t>d</w:t>
      </w:r>
      <w:r w:rsidRPr="00A3432F">
        <w:rPr>
          <w:rFonts w:cs="Arial"/>
          <w:b/>
          <w:sz w:val="22"/>
        </w:rPr>
        <w:t xml:space="preserve">rive, </w:t>
      </w:r>
      <w:r w:rsidR="006F3839" w:rsidRPr="00A3432F">
        <w:rPr>
          <w:rFonts w:cs="Arial"/>
          <w:b/>
          <w:sz w:val="22"/>
        </w:rPr>
        <w:t>memory c</w:t>
      </w:r>
      <w:r w:rsidR="00DD160D" w:rsidRPr="00A3432F">
        <w:rPr>
          <w:rFonts w:cs="Arial"/>
          <w:b/>
          <w:sz w:val="22"/>
        </w:rPr>
        <w:t>ard</w:t>
      </w:r>
      <w:r w:rsidR="006F3839" w:rsidRPr="00A3432F">
        <w:rPr>
          <w:rFonts w:cs="Arial"/>
          <w:b/>
          <w:sz w:val="22"/>
        </w:rPr>
        <w:t>, tablet</w:t>
      </w:r>
      <w:r w:rsidR="00A3432F">
        <w:rPr>
          <w:rFonts w:cs="Arial"/>
          <w:b/>
          <w:sz w:val="22"/>
        </w:rPr>
        <w:t xml:space="preserve"> or</w:t>
      </w:r>
      <w:r w:rsidR="006F3839" w:rsidRPr="00A3432F">
        <w:rPr>
          <w:rFonts w:cs="Arial"/>
          <w:b/>
          <w:sz w:val="22"/>
        </w:rPr>
        <w:t xml:space="preserve"> mobile phone</w:t>
      </w:r>
      <w:r w:rsidR="003703C1" w:rsidRPr="00A3432F">
        <w:rPr>
          <w:rFonts w:cs="Arial"/>
          <w:b/>
          <w:sz w:val="22"/>
        </w:rPr>
        <w:t>.</w:t>
      </w:r>
    </w:p>
    <w:p w:rsidR="00A3432F" w:rsidRPr="00A3432F" w:rsidRDefault="00A3432F" w:rsidP="00C27DD5">
      <w:pPr>
        <w:jc w:val="both"/>
        <w:rPr>
          <w:rFonts w:cs="Arial"/>
          <w:sz w:val="22"/>
        </w:rPr>
      </w:pPr>
      <w:r>
        <w:rPr>
          <w:rFonts w:cs="Arial"/>
          <w:b/>
          <w:sz w:val="22"/>
        </w:rPr>
        <w:t>The only client-related work you are allowed to do on non-Clinic computers is anonymised research. Once this has been completed it should be transferred onto the client file in the clinic and the copy on the device/hardware you have been using should be deleted.</w:t>
      </w:r>
    </w:p>
    <w:p w:rsidR="00DE686E" w:rsidRDefault="000B5620" w:rsidP="00491574">
      <w:pPr>
        <w:jc w:val="both"/>
        <w:rPr>
          <w:rFonts w:cs="Arial"/>
          <w:sz w:val="22"/>
        </w:rPr>
      </w:pPr>
      <w:r>
        <w:rPr>
          <w:rFonts w:cs="Arial"/>
          <w:sz w:val="22"/>
        </w:rPr>
        <w:t xml:space="preserve">On occasions you will need to print your work, for example drafts of client letters. Printing </w:t>
      </w:r>
      <w:r w:rsidR="00E56AF2">
        <w:rPr>
          <w:rFonts w:cs="Arial"/>
          <w:sz w:val="22"/>
        </w:rPr>
        <w:t>must</w:t>
      </w:r>
      <w:r w:rsidR="00A3432F">
        <w:rPr>
          <w:rFonts w:cs="Arial"/>
          <w:sz w:val="22"/>
        </w:rPr>
        <w:t xml:space="preserve"> </w:t>
      </w:r>
      <w:r w:rsidRPr="00A3432F">
        <w:rPr>
          <w:rFonts w:cs="Arial"/>
          <w:b/>
          <w:sz w:val="22"/>
        </w:rPr>
        <w:t>ONLY</w:t>
      </w:r>
      <w:r>
        <w:rPr>
          <w:rFonts w:cs="Arial"/>
          <w:sz w:val="22"/>
        </w:rPr>
        <w:t xml:space="preserve"> be undertaken using the printer in the Clinic.</w:t>
      </w:r>
      <w:r w:rsidR="00A3432F">
        <w:rPr>
          <w:rFonts w:cs="Arial"/>
          <w:sz w:val="22"/>
        </w:rPr>
        <w:t xml:space="preserve"> </w:t>
      </w:r>
      <w:r w:rsidR="00491574">
        <w:rPr>
          <w:rFonts w:cs="Arial"/>
          <w:sz w:val="22"/>
        </w:rPr>
        <w:t xml:space="preserve">You </w:t>
      </w:r>
      <w:r w:rsidR="00E56AF2">
        <w:rPr>
          <w:rFonts w:cs="Arial"/>
          <w:sz w:val="22"/>
        </w:rPr>
        <w:t>must</w:t>
      </w:r>
      <w:r w:rsidR="00491574">
        <w:rPr>
          <w:rFonts w:cs="Arial"/>
          <w:sz w:val="22"/>
        </w:rPr>
        <w:t xml:space="preserve"> always ensure that you have suffici</w:t>
      </w:r>
      <w:r w:rsidR="00F647FB">
        <w:rPr>
          <w:rFonts w:cs="Arial"/>
          <w:sz w:val="22"/>
        </w:rPr>
        <w:t>ent time to respond to deadline</w:t>
      </w:r>
      <w:r w:rsidR="00E742E8">
        <w:rPr>
          <w:rFonts w:cs="Arial"/>
          <w:sz w:val="22"/>
        </w:rPr>
        <w:t>s</w:t>
      </w:r>
      <w:r w:rsidR="008955BF">
        <w:rPr>
          <w:rFonts w:cs="Arial"/>
          <w:sz w:val="22"/>
        </w:rPr>
        <w:t>.</w:t>
      </w:r>
      <w:r w:rsidR="006F3839">
        <w:rPr>
          <w:rFonts w:cs="Arial"/>
          <w:sz w:val="22"/>
        </w:rPr>
        <w:t xml:space="preserve"> The Clinic Administrator is on hand during working hours to help you but it is not her job to do the client-related work that you have been entrusted with. That said if you are in doubt ask any of the supervisor</w:t>
      </w:r>
      <w:r w:rsidR="00B26E88">
        <w:rPr>
          <w:rFonts w:cs="Arial"/>
          <w:sz w:val="22"/>
        </w:rPr>
        <w:t>s</w:t>
      </w:r>
      <w:r w:rsidR="006F3839">
        <w:rPr>
          <w:rFonts w:cs="Arial"/>
          <w:sz w:val="22"/>
        </w:rPr>
        <w:t xml:space="preserve"> or administrative staff.</w:t>
      </w:r>
    </w:p>
    <w:p w:rsidR="00A3432F" w:rsidRDefault="00EF3C06" w:rsidP="00DB1AD9">
      <w:pPr>
        <w:tabs>
          <w:tab w:val="left" w:pos="3690"/>
        </w:tabs>
        <w:jc w:val="both"/>
        <w:rPr>
          <w:rFonts w:cs="Arial"/>
          <w:sz w:val="22"/>
        </w:rPr>
      </w:pPr>
      <w:r>
        <w:rPr>
          <w:rFonts w:cs="Arial"/>
          <w:sz w:val="22"/>
        </w:rPr>
        <w:lastRenderedPageBreak/>
        <w:t>Correspondence received</w:t>
      </w:r>
      <w:r w:rsidR="002B7D25">
        <w:rPr>
          <w:rFonts w:cs="Arial"/>
          <w:sz w:val="22"/>
        </w:rPr>
        <w:t xml:space="preserve"> in the Clinic, either electronically or hard copy will initially be handled by the </w:t>
      </w:r>
      <w:r w:rsidR="003F4A4A">
        <w:rPr>
          <w:rFonts w:cs="Arial"/>
          <w:sz w:val="22"/>
        </w:rPr>
        <w:t>Clinic Administrator</w:t>
      </w:r>
      <w:r w:rsidR="006F3839">
        <w:rPr>
          <w:rFonts w:cs="Arial"/>
          <w:sz w:val="22"/>
        </w:rPr>
        <w:t xml:space="preserve"> or other </w:t>
      </w:r>
      <w:r w:rsidR="002B7D25">
        <w:rPr>
          <w:rFonts w:cs="Arial"/>
          <w:sz w:val="22"/>
        </w:rPr>
        <w:t xml:space="preserve">member of the Clinic staff. All mail </w:t>
      </w:r>
      <w:r w:rsidR="00DB1AD9">
        <w:rPr>
          <w:rFonts w:cs="Arial"/>
          <w:sz w:val="22"/>
        </w:rPr>
        <w:t xml:space="preserve">will be </w:t>
      </w:r>
      <w:r w:rsidR="002B7D25">
        <w:rPr>
          <w:rFonts w:cs="Arial"/>
          <w:sz w:val="22"/>
        </w:rPr>
        <w:t>stamped with the applicable date received and passed to the appropriate person for handling.</w:t>
      </w:r>
      <w:r w:rsidR="00DB1AD9">
        <w:rPr>
          <w:rFonts w:cs="Arial"/>
          <w:sz w:val="22"/>
        </w:rPr>
        <w:t xml:space="preserve"> Any mail, such as client correspondence, supervisor messages or feedback or urgent notifications will b</w:t>
      </w:r>
      <w:r w:rsidR="006F3839">
        <w:rPr>
          <w:rFonts w:cs="Arial"/>
          <w:sz w:val="22"/>
        </w:rPr>
        <w:t xml:space="preserve">e placed in the relevant SLF </w:t>
      </w:r>
      <w:r w:rsidR="00DB1AD9">
        <w:rPr>
          <w:rFonts w:cs="Arial"/>
          <w:sz w:val="22"/>
        </w:rPr>
        <w:t xml:space="preserve">box for action. </w:t>
      </w:r>
      <w:r w:rsidR="00DB1AD9" w:rsidRPr="00A3432F">
        <w:rPr>
          <w:rFonts w:cs="Arial"/>
          <w:b/>
          <w:sz w:val="22"/>
        </w:rPr>
        <w:t xml:space="preserve">YOU </w:t>
      </w:r>
      <w:r w:rsidR="00312907" w:rsidRPr="00A3432F">
        <w:rPr>
          <w:rFonts w:cs="Arial"/>
          <w:b/>
          <w:sz w:val="22"/>
        </w:rPr>
        <w:t xml:space="preserve">(OR A MEMBER OF YOUR SLF) </w:t>
      </w:r>
      <w:r w:rsidR="00E56AF2" w:rsidRPr="00A3432F">
        <w:rPr>
          <w:rFonts w:cs="Arial"/>
          <w:b/>
          <w:sz w:val="22"/>
        </w:rPr>
        <w:t>MUST</w:t>
      </w:r>
      <w:r w:rsidR="00DB1AD9" w:rsidRPr="00A3432F">
        <w:rPr>
          <w:rFonts w:cs="Arial"/>
          <w:b/>
          <w:sz w:val="22"/>
        </w:rPr>
        <w:t xml:space="preserve"> ENSURE THAT</w:t>
      </w:r>
      <w:r w:rsidR="00312907" w:rsidRPr="00A3432F">
        <w:rPr>
          <w:rFonts w:cs="Arial"/>
          <w:b/>
          <w:sz w:val="22"/>
        </w:rPr>
        <w:t xml:space="preserve"> THE SLF </w:t>
      </w:r>
      <w:r w:rsidR="00DB1AD9" w:rsidRPr="00A3432F">
        <w:rPr>
          <w:rFonts w:cs="Arial"/>
          <w:b/>
          <w:sz w:val="22"/>
        </w:rPr>
        <w:t xml:space="preserve">INBOX </w:t>
      </w:r>
      <w:r w:rsidR="00A3432F" w:rsidRPr="00A3432F">
        <w:rPr>
          <w:rFonts w:cs="Arial"/>
          <w:b/>
          <w:sz w:val="22"/>
        </w:rPr>
        <w:t>IS</w:t>
      </w:r>
      <w:r w:rsidR="00DB1AD9" w:rsidRPr="00A3432F">
        <w:rPr>
          <w:rFonts w:cs="Arial"/>
          <w:b/>
          <w:sz w:val="22"/>
        </w:rPr>
        <w:t xml:space="preserve"> CHECKED AT LEAST ONCE A DAY</w:t>
      </w:r>
      <w:r w:rsidR="006F3839" w:rsidRPr="00A3432F">
        <w:rPr>
          <w:rFonts w:cs="Arial"/>
          <w:b/>
          <w:sz w:val="22"/>
        </w:rPr>
        <w:t>,</w:t>
      </w:r>
      <w:r w:rsidR="00C04B97">
        <w:rPr>
          <w:rFonts w:cs="Arial"/>
          <w:b/>
          <w:sz w:val="22"/>
        </w:rPr>
        <w:t xml:space="preserve"> </w:t>
      </w:r>
      <w:r w:rsidR="00DB1AD9" w:rsidRPr="00A3432F">
        <w:rPr>
          <w:rFonts w:cs="Arial"/>
          <w:b/>
          <w:sz w:val="22"/>
        </w:rPr>
        <w:t>MONDAY-FRIDAY</w:t>
      </w:r>
      <w:r w:rsidR="00312907" w:rsidRPr="00A3432F">
        <w:rPr>
          <w:rFonts w:cs="Arial"/>
          <w:b/>
          <w:sz w:val="22"/>
        </w:rPr>
        <w:t xml:space="preserve"> DURING YOUR TERM OF STUDY</w:t>
      </w:r>
      <w:r w:rsidR="00DB1AD9">
        <w:rPr>
          <w:rFonts w:cs="Arial"/>
          <w:sz w:val="22"/>
        </w:rPr>
        <w:t>.</w:t>
      </w:r>
      <w:r w:rsidR="00B26E88">
        <w:rPr>
          <w:rFonts w:cs="Arial"/>
          <w:sz w:val="22"/>
        </w:rPr>
        <w:t xml:space="preserve"> </w:t>
      </w:r>
    </w:p>
    <w:p w:rsidR="00DB1AD9" w:rsidRDefault="00A3432F" w:rsidP="00DB1AD9">
      <w:pPr>
        <w:tabs>
          <w:tab w:val="left" w:pos="3690"/>
        </w:tabs>
        <w:jc w:val="both"/>
        <w:rPr>
          <w:rFonts w:cs="Arial"/>
          <w:sz w:val="22"/>
        </w:rPr>
      </w:pPr>
      <w:r>
        <w:rPr>
          <w:rFonts w:cs="Arial"/>
          <w:sz w:val="22"/>
        </w:rPr>
        <w:t>You should also check your personal University email account (</w:t>
      </w:r>
      <w:hyperlink r:id="rId17" w:history="1">
        <w:r w:rsidR="00C04B97" w:rsidRPr="002963D7">
          <w:rPr>
            <w:rStyle w:val="Hyperlink"/>
            <w:rFonts w:cs="Arial"/>
            <w:sz w:val="22"/>
          </w:rPr>
          <w:t>name@xxxx.ac.uk</w:t>
        </w:r>
      </w:hyperlink>
      <w:r>
        <w:rPr>
          <w:rFonts w:cs="Arial"/>
          <w:sz w:val="22"/>
        </w:rPr>
        <w:t xml:space="preserve">) daily to see if the Clinic </w:t>
      </w:r>
      <w:proofErr w:type="gramStart"/>
      <w:r>
        <w:rPr>
          <w:rFonts w:cs="Arial"/>
          <w:sz w:val="22"/>
        </w:rPr>
        <w:t>staff are</w:t>
      </w:r>
      <w:proofErr w:type="gramEnd"/>
      <w:r>
        <w:rPr>
          <w:rFonts w:cs="Arial"/>
          <w:sz w:val="22"/>
        </w:rPr>
        <w:t xml:space="preserve"> trying to contact you. </w:t>
      </w:r>
      <w:r w:rsidR="00B26E88">
        <w:rPr>
          <w:rFonts w:cs="Arial"/>
          <w:sz w:val="22"/>
        </w:rPr>
        <w:t>It is important that</w:t>
      </w:r>
      <w:r w:rsidR="004D596C">
        <w:rPr>
          <w:rFonts w:cs="Arial"/>
          <w:sz w:val="22"/>
        </w:rPr>
        <w:t xml:space="preserve"> your term time address, email address and </w:t>
      </w:r>
      <w:r w:rsidR="00B26E88">
        <w:rPr>
          <w:rFonts w:cs="Arial"/>
          <w:sz w:val="22"/>
        </w:rPr>
        <w:t>(</w:t>
      </w:r>
      <w:r w:rsidR="004D596C">
        <w:rPr>
          <w:rFonts w:cs="Arial"/>
          <w:sz w:val="22"/>
        </w:rPr>
        <w:t>where available</w:t>
      </w:r>
      <w:r w:rsidR="00B26E88">
        <w:rPr>
          <w:rFonts w:cs="Arial"/>
          <w:sz w:val="22"/>
        </w:rPr>
        <w:t>)</w:t>
      </w:r>
      <w:r w:rsidR="004D596C">
        <w:rPr>
          <w:rFonts w:cs="Arial"/>
          <w:sz w:val="22"/>
        </w:rPr>
        <w:t xml:space="preserve"> mobile phone number</w:t>
      </w:r>
      <w:r w:rsidR="00B26E88">
        <w:rPr>
          <w:rFonts w:cs="Arial"/>
          <w:sz w:val="22"/>
        </w:rPr>
        <w:t xml:space="preserve"> is up to date on student records</w:t>
      </w:r>
      <w:r w:rsidR="004D596C">
        <w:rPr>
          <w:rFonts w:cs="Arial"/>
          <w:sz w:val="22"/>
        </w:rPr>
        <w:t xml:space="preserve"> so that you can be contacted in the case of an emergency, such as a last minute change to a client appointment.</w:t>
      </w:r>
    </w:p>
    <w:p w:rsidR="004A3D87" w:rsidRDefault="00312907" w:rsidP="00E86A1D">
      <w:pPr>
        <w:tabs>
          <w:tab w:val="left" w:pos="3690"/>
        </w:tabs>
        <w:jc w:val="both"/>
        <w:rPr>
          <w:rFonts w:cs="Arial"/>
          <w:sz w:val="22"/>
        </w:rPr>
      </w:pPr>
      <w:r>
        <w:rPr>
          <w:rFonts w:cs="Arial"/>
          <w:sz w:val="22"/>
        </w:rPr>
        <w:t>If</w:t>
      </w:r>
      <w:r w:rsidR="004D596C">
        <w:rPr>
          <w:rFonts w:cs="Arial"/>
          <w:sz w:val="22"/>
        </w:rPr>
        <w:t xml:space="preserve"> you need to contact your </w:t>
      </w:r>
      <w:r w:rsidR="004A3D87">
        <w:rPr>
          <w:rFonts w:cs="Arial"/>
          <w:sz w:val="22"/>
        </w:rPr>
        <w:t>client,</w:t>
      </w:r>
      <w:r w:rsidR="006F5D34">
        <w:rPr>
          <w:rFonts w:cs="Arial"/>
          <w:sz w:val="22"/>
        </w:rPr>
        <w:t xml:space="preserve"> the reasons and arrangements </w:t>
      </w:r>
      <w:r w:rsidR="004D596C" w:rsidRPr="00A3432F">
        <w:rPr>
          <w:rFonts w:cs="Arial"/>
          <w:b/>
          <w:sz w:val="22"/>
        </w:rPr>
        <w:t>MUST</w:t>
      </w:r>
      <w:r w:rsidR="00A3432F" w:rsidRPr="00A3432F">
        <w:rPr>
          <w:rFonts w:cs="Arial"/>
          <w:b/>
          <w:sz w:val="22"/>
        </w:rPr>
        <w:t xml:space="preserve"> </w:t>
      </w:r>
      <w:r w:rsidR="006F5D34">
        <w:rPr>
          <w:rFonts w:cs="Arial"/>
          <w:sz w:val="22"/>
        </w:rPr>
        <w:t>be discussed</w:t>
      </w:r>
      <w:r w:rsidR="00A3432F">
        <w:rPr>
          <w:rFonts w:cs="Arial"/>
          <w:sz w:val="22"/>
        </w:rPr>
        <w:t xml:space="preserve"> and </w:t>
      </w:r>
      <w:proofErr w:type="gramStart"/>
      <w:r w:rsidR="00A3432F">
        <w:rPr>
          <w:rFonts w:cs="Arial"/>
          <w:sz w:val="22"/>
        </w:rPr>
        <w:t xml:space="preserve">agreed </w:t>
      </w:r>
      <w:r w:rsidR="006F5D34">
        <w:rPr>
          <w:rFonts w:cs="Arial"/>
          <w:sz w:val="22"/>
        </w:rPr>
        <w:t xml:space="preserve"> with</w:t>
      </w:r>
      <w:proofErr w:type="gramEnd"/>
      <w:r w:rsidR="006F5D34">
        <w:rPr>
          <w:rFonts w:cs="Arial"/>
          <w:sz w:val="22"/>
        </w:rPr>
        <w:t xml:space="preserve"> your supervisor </w:t>
      </w:r>
      <w:r w:rsidR="004D596C">
        <w:rPr>
          <w:rFonts w:cs="Arial"/>
          <w:sz w:val="22"/>
        </w:rPr>
        <w:t>in advance</w:t>
      </w:r>
      <w:r w:rsidR="006F5D34">
        <w:rPr>
          <w:rFonts w:cs="Arial"/>
          <w:sz w:val="22"/>
        </w:rPr>
        <w:t xml:space="preserve">. You </w:t>
      </w:r>
      <w:r w:rsidR="00E56AF2">
        <w:rPr>
          <w:rFonts w:cs="Arial"/>
          <w:sz w:val="22"/>
        </w:rPr>
        <w:t>must</w:t>
      </w:r>
      <w:r w:rsidR="00A3432F">
        <w:rPr>
          <w:rFonts w:cs="Arial"/>
          <w:sz w:val="22"/>
        </w:rPr>
        <w:t xml:space="preserve"> </w:t>
      </w:r>
      <w:r w:rsidR="006F5D34" w:rsidRPr="00A3432F">
        <w:rPr>
          <w:rFonts w:cs="Arial"/>
          <w:b/>
          <w:sz w:val="22"/>
        </w:rPr>
        <w:t>NEVER</w:t>
      </w:r>
      <w:r w:rsidR="006F5D34">
        <w:rPr>
          <w:rFonts w:cs="Arial"/>
          <w:sz w:val="22"/>
        </w:rPr>
        <w:t xml:space="preserve"> contact the client directly, either in writing or by telephone</w:t>
      </w:r>
      <w:r w:rsidR="00B26E88">
        <w:rPr>
          <w:rFonts w:cs="Arial"/>
          <w:sz w:val="22"/>
        </w:rPr>
        <w:t>,</w:t>
      </w:r>
      <w:r>
        <w:rPr>
          <w:rFonts w:cs="Arial"/>
          <w:sz w:val="22"/>
        </w:rPr>
        <w:t xml:space="preserve"> without a supervisor’s agreement</w:t>
      </w:r>
      <w:r w:rsidR="00B26E88">
        <w:rPr>
          <w:rFonts w:cs="Arial"/>
          <w:sz w:val="22"/>
        </w:rPr>
        <w:t xml:space="preserve">. </w:t>
      </w:r>
      <w:r w:rsidR="00E86A1D">
        <w:rPr>
          <w:rFonts w:cs="Arial"/>
          <w:sz w:val="22"/>
        </w:rPr>
        <w:t>All w</w:t>
      </w:r>
      <w:r w:rsidR="00AE021B">
        <w:rPr>
          <w:rFonts w:cs="Arial"/>
          <w:sz w:val="22"/>
        </w:rPr>
        <w:t xml:space="preserve">ritten correspondence must be </w:t>
      </w:r>
      <w:r w:rsidR="00A12C00">
        <w:rPr>
          <w:rFonts w:cs="Arial"/>
          <w:sz w:val="22"/>
        </w:rPr>
        <w:t>signed</w:t>
      </w:r>
      <w:r>
        <w:rPr>
          <w:rFonts w:cs="Arial"/>
          <w:sz w:val="22"/>
        </w:rPr>
        <w:t xml:space="preserve"> off by a</w:t>
      </w:r>
      <w:r w:rsidR="00AE021B">
        <w:rPr>
          <w:rFonts w:cs="Arial"/>
          <w:sz w:val="22"/>
        </w:rPr>
        <w:t xml:space="preserve"> Clinic s</w:t>
      </w:r>
      <w:r w:rsidR="00A12C00">
        <w:rPr>
          <w:rFonts w:cs="Arial"/>
          <w:sz w:val="22"/>
        </w:rPr>
        <w:t>olicitor. I</w:t>
      </w:r>
      <w:r w:rsidR="00AE021B">
        <w:rPr>
          <w:rFonts w:cs="Arial"/>
          <w:sz w:val="22"/>
        </w:rPr>
        <w:t>n the case of your</w:t>
      </w:r>
      <w:r w:rsidR="00A12C00">
        <w:rPr>
          <w:rFonts w:cs="Arial"/>
          <w:sz w:val="22"/>
        </w:rPr>
        <w:t xml:space="preserve"> letters relating to client documents </w:t>
      </w:r>
      <w:r w:rsidR="00AE021B">
        <w:rPr>
          <w:rFonts w:cs="Arial"/>
          <w:sz w:val="22"/>
        </w:rPr>
        <w:t xml:space="preserve">the countersignature </w:t>
      </w:r>
      <w:r w:rsidR="005B6DB3">
        <w:rPr>
          <w:rFonts w:cs="Arial"/>
          <w:sz w:val="22"/>
        </w:rPr>
        <w:t xml:space="preserve">may be </w:t>
      </w:r>
      <w:r w:rsidR="00AE021B">
        <w:rPr>
          <w:rFonts w:cs="Arial"/>
          <w:sz w:val="22"/>
        </w:rPr>
        <w:t xml:space="preserve">that of </w:t>
      </w:r>
      <w:r w:rsidR="005B6DB3">
        <w:rPr>
          <w:rFonts w:cs="Arial"/>
          <w:sz w:val="22"/>
        </w:rPr>
        <w:t xml:space="preserve">your </w:t>
      </w:r>
      <w:r w:rsidR="00AE021B">
        <w:rPr>
          <w:rFonts w:cs="Arial"/>
          <w:sz w:val="22"/>
        </w:rPr>
        <w:t xml:space="preserve">Clinic supervisor. </w:t>
      </w:r>
      <w:r w:rsidR="00E86A1D">
        <w:rPr>
          <w:rFonts w:cs="Arial"/>
          <w:sz w:val="22"/>
        </w:rPr>
        <w:t>Telephone calls to the client must be agreed with your supervisor or Clinic solicitor first, and they must be present for its duration.</w:t>
      </w:r>
    </w:p>
    <w:p w:rsidR="009407DF" w:rsidRDefault="009407DF" w:rsidP="00456F1C">
      <w:pPr>
        <w:tabs>
          <w:tab w:val="left" w:pos="3690"/>
        </w:tabs>
        <w:jc w:val="center"/>
        <w:rPr>
          <w:rFonts w:cs="Arial"/>
          <w:b/>
          <w:sz w:val="22"/>
          <w:u w:val="single"/>
        </w:rPr>
      </w:pPr>
    </w:p>
    <w:p w:rsidR="00456F1C" w:rsidRPr="009407DF" w:rsidRDefault="00456F1C" w:rsidP="00B26E88">
      <w:pPr>
        <w:tabs>
          <w:tab w:val="left" w:pos="3690"/>
        </w:tabs>
        <w:rPr>
          <w:rFonts w:cs="Arial"/>
          <w:b/>
          <w:sz w:val="22"/>
          <w:u w:val="single"/>
        </w:rPr>
      </w:pPr>
      <w:r w:rsidRPr="009407DF">
        <w:rPr>
          <w:rFonts w:cs="Arial"/>
          <w:b/>
          <w:sz w:val="22"/>
          <w:u w:val="single"/>
        </w:rPr>
        <w:t xml:space="preserve">Contracts, </w:t>
      </w:r>
      <w:r w:rsidR="00F46178">
        <w:rPr>
          <w:rFonts w:cs="Arial"/>
          <w:b/>
          <w:sz w:val="22"/>
          <w:u w:val="single"/>
        </w:rPr>
        <w:t>w</w:t>
      </w:r>
      <w:r w:rsidR="0097562A" w:rsidRPr="009407DF">
        <w:rPr>
          <w:rFonts w:cs="Arial"/>
          <w:b/>
          <w:sz w:val="22"/>
          <w:u w:val="single"/>
        </w:rPr>
        <w:t>orkshops</w:t>
      </w:r>
      <w:r w:rsidR="00F46178">
        <w:rPr>
          <w:rFonts w:cs="Arial"/>
          <w:b/>
          <w:sz w:val="22"/>
          <w:u w:val="single"/>
        </w:rPr>
        <w:t>, m</w:t>
      </w:r>
      <w:r w:rsidRPr="009407DF">
        <w:rPr>
          <w:rFonts w:cs="Arial"/>
          <w:b/>
          <w:sz w:val="22"/>
          <w:u w:val="single"/>
        </w:rPr>
        <w:t xml:space="preserve">eetings and </w:t>
      </w:r>
      <w:r w:rsidR="00F46178">
        <w:rPr>
          <w:rFonts w:cs="Arial"/>
          <w:b/>
          <w:sz w:val="22"/>
          <w:u w:val="single"/>
        </w:rPr>
        <w:t>y</w:t>
      </w:r>
      <w:r w:rsidR="004F02FC" w:rsidRPr="009407DF">
        <w:rPr>
          <w:rFonts w:cs="Arial"/>
          <w:b/>
          <w:sz w:val="22"/>
          <w:u w:val="single"/>
        </w:rPr>
        <w:t>ou</w:t>
      </w:r>
    </w:p>
    <w:p w:rsidR="00456F1C" w:rsidRPr="003B2344" w:rsidRDefault="002F3351" w:rsidP="00456F1C">
      <w:pPr>
        <w:tabs>
          <w:tab w:val="left" w:pos="3690"/>
        </w:tabs>
        <w:jc w:val="both"/>
        <w:rPr>
          <w:rFonts w:cs="Arial"/>
          <w:sz w:val="22"/>
        </w:rPr>
      </w:pPr>
      <w:r>
        <w:rPr>
          <w:rFonts w:cs="Arial"/>
          <w:sz w:val="22"/>
        </w:rPr>
        <w:t>The Clinic</w:t>
      </w:r>
      <w:r w:rsidR="00B26E88">
        <w:rPr>
          <w:rFonts w:cs="Arial"/>
          <w:sz w:val="22"/>
        </w:rPr>
        <w:t>,</w:t>
      </w:r>
      <w:r>
        <w:rPr>
          <w:rFonts w:cs="Arial"/>
          <w:sz w:val="22"/>
        </w:rPr>
        <w:t xml:space="preserve"> while being educational in its </w:t>
      </w:r>
      <w:r w:rsidR="00F46178">
        <w:rPr>
          <w:rFonts w:cs="Arial"/>
          <w:sz w:val="22"/>
        </w:rPr>
        <w:t>purpose</w:t>
      </w:r>
      <w:r w:rsidR="00B26E88">
        <w:rPr>
          <w:rFonts w:cs="Arial"/>
          <w:sz w:val="22"/>
        </w:rPr>
        <w:t>,</w:t>
      </w:r>
      <w:r>
        <w:rPr>
          <w:rFonts w:cs="Arial"/>
          <w:sz w:val="22"/>
        </w:rPr>
        <w:t xml:space="preserve"> must also operate professionally</w:t>
      </w:r>
      <w:r w:rsidR="000E17A5">
        <w:rPr>
          <w:rFonts w:cs="Arial"/>
          <w:sz w:val="22"/>
        </w:rPr>
        <w:t>. A</w:t>
      </w:r>
      <w:r>
        <w:rPr>
          <w:rFonts w:cs="Arial"/>
          <w:sz w:val="22"/>
        </w:rPr>
        <w:t xml:space="preserve">s part of </w:t>
      </w:r>
      <w:r w:rsidR="001B23DD">
        <w:rPr>
          <w:rFonts w:cs="Arial"/>
          <w:sz w:val="22"/>
        </w:rPr>
        <w:t>this,</w:t>
      </w:r>
      <w:r w:rsidR="00A3432F">
        <w:rPr>
          <w:rFonts w:cs="Arial"/>
          <w:sz w:val="22"/>
        </w:rPr>
        <w:t xml:space="preserve"> </w:t>
      </w:r>
      <w:r w:rsidRPr="00A3432F">
        <w:rPr>
          <w:rFonts w:cs="Arial"/>
          <w:b/>
          <w:sz w:val="22"/>
        </w:rPr>
        <w:t xml:space="preserve">you </w:t>
      </w:r>
      <w:r w:rsidR="00A3432F" w:rsidRPr="00A3432F">
        <w:rPr>
          <w:rFonts w:cs="Arial"/>
          <w:b/>
          <w:sz w:val="22"/>
        </w:rPr>
        <w:t>MUST</w:t>
      </w:r>
      <w:r w:rsidR="000E17A5" w:rsidRPr="00A3432F">
        <w:rPr>
          <w:rFonts w:cs="Arial"/>
          <w:b/>
          <w:sz w:val="22"/>
        </w:rPr>
        <w:t xml:space="preserve"> attend </w:t>
      </w:r>
      <w:r w:rsidR="00B416FC">
        <w:rPr>
          <w:rFonts w:cs="Arial"/>
          <w:b/>
          <w:sz w:val="22"/>
        </w:rPr>
        <w:t>the</w:t>
      </w:r>
      <w:r w:rsidR="008D39D8" w:rsidRPr="00A3432F">
        <w:rPr>
          <w:rFonts w:cs="Arial"/>
          <w:b/>
          <w:sz w:val="22"/>
        </w:rPr>
        <w:t xml:space="preserve"> </w:t>
      </w:r>
      <w:r w:rsidR="00B416FC">
        <w:rPr>
          <w:rFonts w:cs="Arial"/>
          <w:b/>
          <w:sz w:val="22"/>
        </w:rPr>
        <w:t xml:space="preserve">day-long </w:t>
      </w:r>
      <w:r w:rsidR="008D39D8" w:rsidRPr="00A3432F">
        <w:rPr>
          <w:rFonts w:cs="Arial"/>
          <w:b/>
          <w:sz w:val="22"/>
        </w:rPr>
        <w:t xml:space="preserve">induction </w:t>
      </w:r>
      <w:r w:rsidR="00A3432F" w:rsidRPr="00A3432F">
        <w:rPr>
          <w:rFonts w:cs="Arial"/>
          <w:b/>
          <w:sz w:val="22"/>
        </w:rPr>
        <w:t>session held at the start o</w:t>
      </w:r>
      <w:r w:rsidR="00B416FC">
        <w:rPr>
          <w:rFonts w:cs="Arial"/>
          <w:b/>
          <w:sz w:val="22"/>
        </w:rPr>
        <w:t xml:space="preserve">f the term when you start your </w:t>
      </w:r>
      <w:r w:rsidR="00A3432F" w:rsidRPr="00A3432F">
        <w:rPr>
          <w:rFonts w:cs="Arial"/>
          <w:b/>
          <w:sz w:val="22"/>
        </w:rPr>
        <w:t>participation in the Clinic</w:t>
      </w:r>
      <w:r w:rsidR="00A3432F">
        <w:rPr>
          <w:rFonts w:cs="Arial"/>
          <w:b/>
          <w:sz w:val="22"/>
        </w:rPr>
        <w:t xml:space="preserve">.  </w:t>
      </w:r>
      <w:r w:rsidR="00A3432F" w:rsidRPr="00A3432F">
        <w:rPr>
          <w:rFonts w:cs="Arial"/>
          <w:sz w:val="22"/>
        </w:rPr>
        <w:t>T</w:t>
      </w:r>
      <w:r w:rsidR="000E17A5">
        <w:rPr>
          <w:rFonts w:cs="Arial"/>
          <w:sz w:val="22"/>
        </w:rPr>
        <w:t xml:space="preserve">he operational rules and the reasons </w:t>
      </w:r>
      <w:r w:rsidR="009738D1">
        <w:rPr>
          <w:rFonts w:cs="Arial"/>
          <w:sz w:val="22"/>
        </w:rPr>
        <w:t>for</w:t>
      </w:r>
      <w:r w:rsidR="000E17A5">
        <w:rPr>
          <w:rFonts w:cs="Arial"/>
          <w:sz w:val="22"/>
        </w:rPr>
        <w:t xml:space="preserve"> them will be explained</w:t>
      </w:r>
      <w:r w:rsidR="00A3432F">
        <w:rPr>
          <w:rFonts w:cs="Arial"/>
          <w:sz w:val="22"/>
        </w:rPr>
        <w:t xml:space="preserve"> then</w:t>
      </w:r>
      <w:r w:rsidR="000E17A5">
        <w:rPr>
          <w:rFonts w:cs="Arial"/>
          <w:sz w:val="22"/>
        </w:rPr>
        <w:t xml:space="preserve">. It is important that you ask questions about anything you are unsure </w:t>
      </w:r>
      <w:r w:rsidR="004D67C8">
        <w:rPr>
          <w:rFonts w:cs="Arial"/>
          <w:sz w:val="22"/>
        </w:rPr>
        <w:t>of,</w:t>
      </w:r>
      <w:r w:rsidR="003B2344">
        <w:rPr>
          <w:rFonts w:cs="Arial"/>
          <w:sz w:val="22"/>
        </w:rPr>
        <w:t xml:space="preserve"> </w:t>
      </w:r>
      <w:r w:rsidR="009738D1">
        <w:rPr>
          <w:rFonts w:cs="Arial"/>
          <w:sz w:val="22"/>
        </w:rPr>
        <w:t xml:space="preserve">as </w:t>
      </w:r>
      <w:r w:rsidR="009738D1" w:rsidRPr="003B2344">
        <w:rPr>
          <w:rFonts w:cs="Arial"/>
          <w:sz w:val="22"/>
        </w:rPr>
        <w:t>you will be</w:t>
      </w:r>
      <w:r w:rsidR="009738D1" w:rsidRPr="003B2344">
        <w:rPr>
          <w:rFonts w:cs="Arial"/>
          <w:b/>
          <w:sz w:val="22"/>
        </w:rPr>
        <w:t xml:space="preserve"> required to </w:t>
      </w:r>
      <w:r w:rsidRPr="003B2344">
        <w:rPr>
          <w:rFonts w:cs="Arial"/>
          <w:b/>
          <w:sz w:val="22"/>
        </w:rPr>
        <w:t>si</w:t>
      </w:r>
      <w:r w:rsidR="00B722BF" w:rsidRPr="003B2344">
        <w:rPr>
          <w:rFonts w:cs="Arial"/>
          <w:b/>
          <w:sz w:val="22"/>
        </w:rPr>
        <w:t>gn a contract</w:t>
      </w:r>
      <w:r w:rsidR="001B23DD" w:rsidRPr="003B2344">
        <w:rPr>
          <w:rFonts w:cs="Arial"/>
          <w:b/>
          <w:sz w:val="22"/>
        </w:rPr>
        <w:t xml:space="preserve"> agreeing </w:t>
      </w:r>
      <w:r w:rsidR="00B722BF" w:rsidRPr="003B2344">
        <w:rPr>
          <w:rFonts w:cs="Arial"/>
          <w:b/>
          <w:sz w:val="22"/>
        </w:rPr>
        <w:t xml:space="preserve">to the terms </w:t>
      </w:r>
      <w:r w:rsidR="003B2344">
        <w:rPr>
          <w:rFonts w:cs="Arial"/>
          <w:b/>
          <w:sz w:val="22"/>
        </w:rPr>
        <w:t xml:space="preserve">laid down and expanded upon </w:t>
      </w:r>
      <w:r w:rsidR="00B722BF" w:rsidRPr="003B2344">
        <w:rPr>
          <w:rFonts w:cs="Arial"/>
          <w:b/>
          <w:sz w:val="22"/>
        </w:rPr>
        <w:t xml:space="preserve">in this </w:t>
      </w:r>
      <w:r w:rsidR="0096636E" w:rsidRPr="003B2344">
        <w:rPr>
          <w:rFonts w:cs="Arial"/>
          <w:b/>
          <w:sz w:val="22"/>
        </w:rPr>
        <w:t>Handbook</w:t>
      </w:r>
      <w:r w:rsidR="00B26E88" w:rsidRPr="003B2344">
        <w:rPr>
          <w:rFonts w:cs="Arial"/>
          <w:sz w:val="22"/>
        </w:rPr>
        <w:t>.</w:t>
      </w:r>
      <w:r w:rsidR="003B2344">
        <w:rPr>
          <w:rFonts w:cs="Arial"/>
          <w:sz w:val="22"/>
        </w:rPr>
        <w:t xml:space="preserve"> </w:t>
      </w:r>
      <w:r w:rsidR="00B722BF">
        <w:rPr>
          <w:rFonts w:cs="Arial"/>
          <w:sz w:val="22"/>
        </w:rPr>
        <w:t>I</w:t>
      </w:r>
      <w:r w:rsidR="003B2344">
        <w:rPr>
          <w:rFonts w:cs="Arial"/>
          <w:sz w:val="22"/>
        </w:rPr>
        <w:t xml:space="preserve">f </w:t>
      </w:r>
      <w:r w:rsidR="00B722BF">
        <w:rPr>
          <w:rFonts w:cs="Arial"/>
          <w:sz w:val="22"/>
        </w:rPr>
        <w:t xml:space="preserve">you feel unable to sign the </w:t>
      </w:r>
      <w:r w:rsidR="001B23DD">
        <w:rPr>
          <w:rFonts w:cs="Arial"/>
          <w:sz w:val="22"/>
        </w:rPr>
        <w:t>contract,</w:t>
      </w:r>
      <w:r w:rsidR="00B722BF">
        <w:rPr>
          <w:rFonts w:cs="Arial"/>
          <w:sz w:val="22"/>
        </w:rPr>
        <w:t xml:space="preserve"> you need to contact your supervisor</w:t>
      </w:r>
      <w:r w:rsidR="001B23DD">
        <w:rPr>
          <w:rFonts w:cs="Arial"/>
          <w:sz w:val="22"/>
        </w:rPr>
        <w:t xml:space="preserve"> or the Director of Clinical Programmes</w:t>
      </w:r>
      <w:r w:rsidR="00A3432F">
        <w:rPr>
          <w:rFonts w:cs="Arial"/>
          <w:sz w:val="22"/>
        </w:rPr>
        <w:t xml:space="preserve"> </w:t>
      </w:r>
      <w:r w:rsidR="001B23DD">
        <w:rPr>
          <w:rFonts w:cs="Arial"/>
          <w:sz w:val="22"/>
        </w:rPr>
        <w:t xml:space="preserve">immediately as it will not be possible for you to </w:t>
      </w:r>
      <w:r w:rsidR="00B26E88">
        <w:rPr>
          <w:rFonts w:cs="Arial"/>
          <w:sz w:val="22"/>
        </w:rPr>
        <w:t>proceed with Clinic activities.</w:t>
      </w:r>
      <w:r w:rsidR="001B23DD">
        <w:rPr>
          <w:rFonts w:cs="Arial"/>
          <w:sz w:val="22"/>
        </w:rPr>
        <w:t xml:space="preserve"> In all eventualities, </w:t>
      </w:r>
      <w:r w:rsidR="001B23DD" w:rsidRPr="003B2344">
        <w:rPr>
          <w:rFonts w:cs="Arial"/>
          <w:b/>
          <w:sz w:val="22"/>
        </w:rPr>
        <w:t xml:space="preserve">you must </w:t>
      </w:r>
      <w:r w:rsidR="003B2344">
        <w:rPr>
          <w:rFonts w:cs="Arial"/>
          <w:b/>
          <w:sz w:val="22"/>
        </w:rPr>
        <w:t xml:space="preserve">have </w:t>
      </w:r>
      <w:r w:rsidR="001B23DD" w:rsidRPr="003B2344">
        <w:rPr>
          <w:rFonts w:cs="Arial"/>
          <w:b/>
          <w:sz w:val="22"/>
        </w:rPr>
        <w:t>sign</w:t>
      </w:r>
      <w:r w:rsidR="003B2344">
        <w:rPr>
          <w:rFonts w:cs="Arial"/>
          <w:b/>
          <w:sz w:val="22"/>
        </w:rPr>
        <w:t>ed</w:t>
      </w:r>
      <w:r w:rsidR="001B23DD" w:rsidRPr="003B2344">
        <w:rPr>
          <w:rFonts w:cs="Arial"/>
          <w:b/>
          <w:sz w:val="22"/>
        </w:rPr>
        <w:t xml:space="preserve"> the contract prior to undertaking your first interview</w:t>
      </w:r>
      <w:r w:rsidR="001B23DD" w:rsidRPr="003B2344">
        <w:rPr>
          <w:rFonts w:cs="Arial"/>
          <w:sz w:val="22"/>
        </w:rPr>
        <w:t>.</w:t>
      </w:r>
    </w:p>
    <w:p w:rsidR="00F46178" w:rsidRDefault="00F46178" w:rsidP="00456F1C">
      <w:pPr>
        <w:tabs>
          <w:tab w:val="left" w:pos="3690"/>
        </w:tabs>
        <w:jc w:val="both"/>
        <w:rPr>
          <w:rFonts w:cs="Arial"/>
          <w:b/>
          <w:sz w:val="22"/>
        </w:rPr>
      </w:pPr>
      <w:r w:rsidRPr="00B416FC">
        <w:rPr>
          <w:rFonts w:cs="Arial"/>
          <w:b/>
          <w:sz w:val="22"/>
        </w:rPr>
        <w:t xml:space="preserve">Until you have completed the induction session you cannot see a Clinic client nor access Clinic files. </w:t>
      </w:r>
    </w:p>
    <w:p w:rsidR="00B416FC" w:rsidRPr="00B416FC" w:rsidRDefault="00B416FC" w:rsidP="00456F1C">
      <w:pPr>
        <w:tabs>
          <w:tab w:val="left" w:pos="3690"/>
        </w:tabs>
        <w:jc w:val="both"/>
        <w:rPr>
          <w:rFonts w:cs="Arial"/>
          <w:b/>
          <w:sz w:val="22"/>
        </w:rPr>
      </w:pPr>
      <w:r>
        <w:rPr>
          <w:rFonts w:cs="Arial"/>
          <w:b/>
          <w:sz w:val="22"/>
        </w:rPr>
        <w:t>If you are unable to attend the induction session that is held at the start of the term you are studying the Clinic option you will NOT be able to continue on the module. If capacity permits we will offer you the chance to take the Clinic option later in the academic year or in the following academic year (if applicable) but due to the popularity of this option we cannot guarantee that this will be possible.</w:t>
      </w:r>
    </w:p>
    <w:p w:rsidR="004F02FC" w:rsidRDefault="009738D1" w:rsidP="00E86A1D">
      <w:pPr>
        <w:tabs>
          <w:tab w:val="left" w:pos="3690"/>
        </w:tabs>
        <w:jc w:val="both"/>
        <w:rPr>
          <w:rFonts w:cs="Arial"/>
          <w:sz w:val="22"/>
        </w:rPr>
      </w:pPr>
      <w:r>
        <w:rPr>
          <w:rFonts w:cs="Arial"/>
          <w:sz w:val="22"/>
        </w:rPr>
        <w:t>In addition to the induction plenary</w:t>
      </w:r>
      <w:r w:rsidR="00B26E88">
        <w:rPr>
          <w:rFonts w:cs="Arial"/>
          <w:sz w:val="22"/>
        </w:rPr>
        <w:t>,</w:t>
      </w:r>
      <w:r>
        <w:rPr>
          <w:rFonts w:cs="Arial"/>
          <w:sz w:val="22"/>
        </w:rPr>
        <w:t xml:space="preserve"> there will be </w:t>
      </w:r>
      <w:r w:rsidR="001A0373">
        <w:rPr>
          <w:rFonts w:cs="Arial"/>
          <w:sz w:val="22"/>
        </w:rPr>
        <w:t xml:space="preserve">weekly meeting </w:t>
      </w:r>
      <w:r w:rsidR="00B26E88">
        <w:rPr>
          <w:rFonts w:cs="Arial"/>
          <w:sz w:val="22"/>
        </w:rPr>
        <w:t>for SLF</w:t>
      </w:r>
      <w:r w:rsidR="002D2B7D">
        <w:rPr>
          <w:rFonts w:cs="Arial"/>
          <w:sz w:val="22"/>
        </w:rPr>
        <w:t>s with their supervisor</w:t>
      </w:r>
      <w:r>
        <w:rPr>
          <w:rFonts w:cs="Arial"/>
          <w:sz w:val="22"/>
        </w:rPr>
        <w:t xml:space="preserve"> or designated member of the Clinic staff</w:t>
      </w:r>
      <w:r w:rsidR="00B26E88">
        <w:rPr>
          <w:rFonts w:cs="Arial"/>
          <w:sz w:val="22"/>
        </w:rPr>
        <w:t>. T</w:t>
      </w:r>
      <w:r w:rsidR="00BB6FA4">
        <w:rPr>
          <w:rFonts w:cs="Arial"/>
          <w:sz w:val="22"/>
        </w:rPr>
        <w:t xml:space="preserve">hese meetings are in addition to the </w:t>
      </w:r>
      <w:r>
        <w:rPr>
          <w:rFonts w:cs="Arial"/>
          <w:sz w:val="22"/>
        </w:rPr>
        <w:t>supplementary</w:t>
      </w:r>
      <w:r w:rsidR="002D2B7D">
        <w:rPr>
          <w:rFonts w:cs="Arial"/>
          <w:sz w:val="22"/>
        </w:rPr>
        <w:t xml:space="preserve"> meetings that each case will demand</w:t>
      </w:r>
      <w:r w:rsidR="00F8448A">
        <w:rPr>
          <w:rFonts w:cs="Arial"/>
          <w:sz w:val="22"/>
        </w:rPr>
        <w:t>.</w:t>
      </w:r>
      <w:r w:rsidR="003B2344">
        <w:rPr>
          <w:rFonts w:cs="Arial"/>
          <w:sz w:val="22"/>
        </w:rPr>
        <w:t xml:space="preserve"> </w:t>
      </w:r>
      <w:r w:rsidR="004D67C8">
        <w:rPr>
          <w:rFonts w:cs="Arial"/>
          <w:sz w:val="22"/>
        </w:rPr>
        <w:t xml:space="preserve">Clinical </w:t>
      </w:r>
      <w:r w:rsidR="003B2344">
        <w:rPr>
          <w:rFonts w:cs="Arial"/>
          <w:sz w:val="22"/>
        </w:rPr>
        <w:t>l</w:t>
      </w:r>
      <w:r w:rsidR="004924A3">
        <w:rPr>
          <w:rFonts w:cs="Arial"/>
          <w:sz w:val="22"/>
        </w:rPr>
        <w:t xml:space="preserve">egal </w:t>
      </w:r>
      <w:r w:rsidR="003B2344">
        <w:rPr>
          <w:rFonts w:cs="Arial"/>
          <w:sz w:val="22"/>
        </w:rPr>
        <w:t>e</w:t>
      </w:r>
      <w:r w:rsidR="004D67C8">
        <w:rPr>
          <w:rFonts w:cs="Arial"/>
          <w:sz w:val="22"/>
        </w:rPr>
        <w:t xml:space="preserve">ducation does not end with </w:t>
      </w:r>
      <w:r w:rsidR="004924A3">
        <w:rPr>
          <w:rFonts w:cs="Arial"/>
          <w:sz w:val="22"/>
        </w:rPr>
        <w:t>the</w:t>
      </w:r>
      <w:r w:rsidR="003B2344">
        <w:rPr>
          <w:rFonts w:cs="Arial"/>
          <w:sz w:val="22"/>
        </w:rPr>
        <w:t xml:space="preserve"> working on the </w:t>
      </w:r>
      <w:r w:rsidR="004A5C16">
        <w:rPr>
          <w:rFonts w:cs="Arial"/>
          <w:sz w:val="22"/>
        </w:rPr>
        <w:t>client’s</w:t>
      </w:r>
      <w:r w:rsidR="004D67C8">
        <w:rPr>
          <w:rFonts w:cs="Arial"/>
          <w:sz w:val="22"/>
        </w:rPr>
        <w:t xml:space="preserve"> case and </w:t>
      </w:r>
      <w:r w:rsidR="004A5C16">
        <w:rPr>
          <w:rFonts w:cs="Arial"/>
          <w:sz w:val="22"/>
        </w:rPr>
        <w:t>throughout the t</w:t>
      </w:r>
      <w:r w:rsidR="003B2344">
        <w:rPr>
          <w:rFonts w:cs="Arial"/>
          <w:sz w:val="22"/>
        </w:rPr>
        <w:t>erm there will be a series of workshops</w:t>
      </w:r>
      <w:r w:rsidR="004A5C16">
        <w:rPr>
          <w:rFonts w:cs="Arial"/>
          <w:sz w:val="22"/>
        </w:rPr>
        <w:t xml:space="preserve"> t</w:t>
      </w:r>
      <w:r w:rsidR="00B26E88">
        <w:rPr>
          <w:rFonts w:cs="Arial"/>
          <w:sz w:val="22"/>
        </w:rPr>
        <w:t>hat you are required to attend.</w:t>
      </w:r>
      <w:r w:rsidR="003B2344">
        <w:rPr>
          <w:rFonts w:cs="Arial"/>
          <w:sz w:val="22"/>
        </w:rPr>
        <w:t xml:space="preserve"> </w:t>
      </w:r>
      <w:r w:rsidR="004A5C16">
        <w:rPr>
          <w:rFonts w:cs="Arial"/>
          <w:sz w:val="22"/>
        </w:rPr>
        <w:t>The</w:t>
      </w:r>
      <w:r w:rsidR="003B2344">
        <w:rPr>
          <w:rFonts w:cs="Arial"/>
          <w:sz w:val="22"/>
        </w:rPr>
        <w:t>se</w:t>
      </w:r>
      <w:r w:rsidR="004A5C16">
        <w:rPr>
          <w:rFonts w:cs="Arial"/>
          <w:sz w:val="22"/>
        </w:rPr>
        <w:t xml:space="preserve"> give the whole cohort the opportunity to discuss topics of common concern or interest alongside the pre-determined </w:t>
      </w:r>
      <w:r w:rsidR="004924A3">
        <w:rPr>
          <w:rFonts w:cs="Arial"/>
          <w:sz w:val="22"/>
        </w:rPr>
        <w:t xml:space="preserve">subject matters </w:t>
      </w:r>
      <w:r w:rsidR="00A46125">
        <w:rPr>
          <w:rFonts w:cs="Arial"/>
          <w:sz w:val="22"/>
        </w:rPr>
        <w:t>covering</w:t>
      </w:r>
      <w:r w:rsidR="003B2344">
        <w:rPr>
          <w:rFonts w:cs="Arial"/>
          <w:sz w:val="22"/>
        </w:rPr>
        <w:t xml:space="preserve"> </w:t>
      </w:r>
      <w:r w:rsidR="004924A3">
        <w:rPr>
          <w:rFonts w:cs="Arial"/>
          <w:sz w:val="22"/>
        </w:rPr>
        <w:t xml:space="preserve">the fundamental elements of </w:t>
      </w:r>
      <w:r w:rsidR="003B2344">
        <w:rPr>
          <w:rFonts w:cs="Arial"/>
          <w:sz w:val="22"/>
        </w:rPr>
        <w:t>professional practice and clinical legal e</w:t>
      </w:r>
      <w:r w:rsidR="00A46125" w:rsidRPr="00A46125">
        <w:rPr>
          <w:rFonts w:cs="Arial"/>
          <w:sz w:val="22"/>
        </w:rPr>
        <w:t>ducation</w:t>
      </w:r>
      <w:r w:rsidR="00B26E88">
        <w:rPr>
          <w:rFonts w:cs="Arial"/>
          <w:sz w:val="22"/>
        </w:rPr>
        <w:t>.</w:t>
      </w:r>
      <w:r w:rsidR="00A46125">
        <w:rPr>
          <w:rFonts w:cs="Arial"/>
          <w:sz w:val="22"/>
        </w:rPr>
        <w:t xml:space="preserve"> It is important that you attend </w:t>
      </w:r>
      <w:r w:rsidR="003B2344">
        <w:rPr>
          <w:rFonts w:cs="Arial"/>
          <w:sz w:val="22"/>
        </w:rPr>
        <w:t xml:space="preserve">all scheduled </w:t>
      </w:r>
      <w:r w:rsidR="003B2344">
        <w:rPr>
          <w:rFonts w:cs="Arial"/>
          <w:sz w:val="22"/>
        </w:rPr>
        <w:lastRenderedPageBreak/>
        <w:t>meetings and w</w:t>
      </w:r>
      <w:r w:rsidR="004F02FC">
        <w:rPr>
          <w:rFonts w:cs="Arial"/>
          <w:sz w:val="22"/>
        </w:rPr>
        <w:t>orkshops as the</w:t>
      </w:r>
      <w:r w:rsidR="003B2344">
        <w:rPr>
          <w:rFonts w:cs="Arial"/>
          <w:sz w:val="22"/>
        </w:rPr>
        <w:t>y are directly related to the Module Learning Outcomes</w:t>
      </w:r>
      <w:r w:rsidR="004F02FC">
        <w:rPr>
          <w:rFonts w:cs="Arial"/>
          <w:sz w:val="22"/>
        </w:rPr>
        <w:t>, in particular</w:t>
      </w:r>
      <w:r w:rsidR="00A2560A">
        <w:rPr>
          <w:rFonts w:cs="Arial"/>
          <w:sz w:val="22"/>
        </w:rPr>
        <w:t xml:space="preserve">, for </w:t>
      </w:r>
      <w:r w:rsidR="00C04B97">
        <w:rPr>
          <w:rFonts w:cs="Arial"/>
          <w:sz w:val="22"/>
        </w:rPr>
        <w:t>XX</w:t>
      </w:r>
      <w:r w:rsidR="00A2560A">
        <w:rPr>
          <w:rFonts w:cs="Arial"/>
          <w:sz w:val="22"/>
        </w:rPr>
        <w:t xml:space="preserve"> students, </w:t>
      </w:r>
      <w:r w:rsidR="004F02FC">
        <w:rPr>
          <w:rFonts w:cs="Arial"/>
          <w:sz w:val="22"/>
        </w:rPr>
        <w:t>MLO 3</w:t>
      </w:r>
      <w:r w:rsidR="00C04B97">
        <w:rPr>
          <w:rFonts w:cs="Arial"/>
          <w:sz w:val="22"/>
        </w:rPr>
        <w:t xml:space="preserve"> (see module outline below)</w:t>
      </w:r>
      <w:r w:rsidR="004F02FC">
        <w:rPr>
          <w:rFonts w:cs="Arial"/>
          <w:sz w:val="22"/>
        </w:rPr>
        <w:t>.</w:t>
      </w:r>
    </w:p>
    <w:p w:rsidR="00E80FE7" w:rsidRDefault="00E80FE7" w:rsidP="00C7220F">
      <w:pPr>
        <w:tabs>
          <w:tab w:val="left" w:pos="3690"/>
        </w:tabs>
        <w:jc w:val="center"/>
        <w:rPr>
          <w:rFonts w:ascii="Elephant" w:hAnsi="Elephant"/>
          <w:sz w:val="28"/>
          <w:szCs w:val="28"/>
          <w:u w:val="single"/>
        </w:rPr>
        <w:sectPr w:rsidR="00E80FE7" w:rsidSect="00F4788C">
          <w:pgSz w:w="11906" w:h="16838"/>
          <w:pgMar w:top="1134" w:right="1134" w:bottom="1134" w:left="1134" w:header="425" w:footer="709" w:gutter="0"/>
          <w:cols w:space="708"/>
          <w:docGrid w:linePitch="360"/>
        </w:sectPr>
      </w:pPr>
    </w:p>
    <w:p w:rsidR="00E309D9" w:rsidRPr="00F46178" w:rsidRDefault="003B2344" w:rsidP="00C7220F">
      <w:pPr>
        <w:tabs>
          <w:tab w:val="left" w:pos="3690"/>
        </w:tabs>
        <w:jc w:val="center"/>
        <w:rPr>
          <w:rFonts w:cs="Arial"/>
          <w:b/>
          <w:sz w:val="22"/>
          <w:u w:val="single"/>
        </w:rPr>
      </w:pPr>
      <w:r>
        <w:rPr>
          <w:rFonts w:cs="Arial"/>
          <w:b/>
          <w:sz w:val="28"/>
          <w:szCs w:val="28"/>
          <w:u w:val="single"/>
        </w:rPr>
        <w:lastRenderedPageBreak/>
        <w:t xml:space="preserve">SUMMARY OF CLINIC </w:t>
      </w:r>
      <w:r w:rsidR="00C7220F" w:rsidRPr="00F46178">
        <w:rPr>
          <w:rFonts w:cs="Arial"/>
          <w:b/>
          <w:sz w:val="28"/>
          <w:szCs w:val="28"/>
          <w:u w:val="single"/>
        </w:rPr>
        <w:t>PROCEDURES</w:t>
      </w:r>
    </w:p>
    <w:p w:rsidR="00C7220F" w:rsidRDefault="00C7220F" w:rsidP="00C7220F">
      <w:pPr>
        <w:tabs>
          <w:tab w:val="left" w:pos="3690"/>
        </w:tabs>
        <w:jc w:val="center"/>
        <w:rPr>
          <w:rFonts w:cs="Arial"/>
          <w:sz w:val="22"/>
        </w:rPr>
      </w:pPr>
    </w:p>
    <w:p w:rsidR="00155800" w:rsidRPr="00155800" w:rsidRDefault="00F46178" w:rsidP="00B26E88">
      <w:pPr>
        <w:tabs>
          <w:tab w:val="left" w:pos="3690"/>
        </w:tabs>
        <w:rPr>
          <w:rFonts w:cs="Arial"/>
          <w:b/>
          <w:sz w:val="22"/>
          <w:u w:val="single"/>
        </w:rPr>
      </w:pPr>
      <w:r>
        <w:rPr>
          <w:rFonts w:cs="Arial"/>
          <w:b/>
          <w:sz w:val="22"/>
          <w:u w:val="single"/>
        </w:rPr>
        <w:t>Points to r</w:t>
      </w:r>
      <w:r w:rsidR="00155800" w:rsidRPr="00155800">
        <w:rPr>
          <w:rFonts w:cs="Arial"/>
          <w:b/>
          <w:sz w:val="22"/>
          <w:u w:val="single"/>
        </w:rPr>
        <w:t>emember</w:t>
      </w:r>
    </w:p>
    <w:p w:rsidR="003B2344" w:rsidRDefault="003B2344" w:rsidP="001D00E7">
      <w:pPr>
        <w:pStyle w:val="ListParagraph"/>
        <w:numPr>
          <w:ilvl w:val="0"/>
          <w:numId w:val="38"/>
        </w:numPr>
        <w:tabs>
          <w:tab w:val="left" w:pos="3690"/>
        </w:tabs>
        <w:ind w:left="426" w:hanging="426"/>
        <w:jc w:val="both"/>
        <w:rPr>
          <w:rFonts w:cs="Arial"/>
          <w:sz w:val="22"/>
        </w:rPr>
      </w:pPr>
      <w:r>
        <w:rPr>
          <w:rFonts w:cs="Arial"/>
          <w:sz w:val="22"/>
        </w:rPr>
        <w:t>We use templates to ensure that necessary tasks are carried out and that our procedures are consistent and meet professional standards. There is therefore a form to fill in for every step you take.</w:t>
      </w:r>
      <w:r w:rsidR="003C7CA1">
        <w:rPr>
          <w:rFonts w:cs="Arial"/>
          <w:sz w:val="22"/>
        </w:rPr>
        <w:t xml:space="preserve"> There are 15</w:t>
      </w:r>
      <w:r>
        <w:rPr>
          <w:rFonts w:cs="Arial"/>
          <w:sz w:val="22"/>
        </w:rPr>
        <w:t xml:space="preserve"> of these forms, each to be completed at certain stages of case progression. The forms are set out in the appendix to this handbook.</w:t>
      </w:r>
    </w:p>
    <w:p w:rsidR="003B2344" w:rsidRDefault="003B2344" w:rsidP="003B2344">
      <w:pPr>
        <w:pStyle w:val="ListParagraph"/>
        <w:tabs>
          <w:tab w:val="left" w:pos="3690"/>
        </w:tabs>
        <w:ind w:left="426"/>
        <w:jc w:val="both"/>
        <w:rPr>
          <w:rFonts w:cs="Arial"/>
          <w:sz w:val="22"/>
        </w:rPr>
      </w:pPr>
    </w:p>
    <w:p w:rsidR="006925E3" w:rsidRDefault="00995845" w:rsidP="006925E3">
      <w:pPr>
        <w:pStyle w:val="ListParagraph"/>
        <w:numPr>
          <w:ilvl w:val="0"/>
          <w:numId w:val="38"/>
        </w:numPr>
        <w:tabs>
          <w:tab w:val="left" w:pos="3690"/>
        </w:tabs>
        <w:ind w:left="426" w:hanging="426"/>
        <w:jc w:val="both"/>
        <w:rPr>
          <w:rFonts w:cs="Arial"/>
          <w:sz w:val="22"/>
        </w:rPr>
      </w:pPr>
      <w:r w:rsidRPr="003B2344">
        <w:rPr>
          <w:rFonts w:cs="Arial"/>
          <w:sz w:val="22"/>
        </w:rPr>
        <w:t>When fil</w:t>
      </w:r>
      <w:r w:rsidR="00155800" w:rsidRPr="003B2344">
        <w:rPr>
          <w:rFonts w:cs="Arial"/>
          <w:sz w:val="22"/>
        </w:rPr>
        <w:t xml:space="preserve">ing documents you must </w:t>
      </w:r>
      <w:r w:rsidR="003829E7" w:rsidRPr="003B2344">
        <w:rPr>
          <w:rFonts w:cs="Arial"/>
          <w:sz w:val="22"/>
        </w:rPr>
        <w:t xml:space="preserve">file each document on top of the last. When a file reaches its conclusion and is closed the form on the bottom </w:t>
      </w:r>
      <w:r w:rsidR="00E56AF2" w:rsidRPr="003B2344">
        <w:rPr>
          <w:rFonts w:cs="Arial"/>
          <w:sz w:val="22"/>
        </w:rPr>
        <w:t>must</w:t>
      </w:r>
      <w:r w:rsidR="003829E7" w:rsidRPr="003B2344">
        <w:rPr>
          <w:rFonts w:cs="Arial"/>
          <w:sz w:val="22"/>
        </w:rPr>
        <w:t xml:space="preserve"> be </w:t>
      </w:r>
      <w:r w:rsidR="003829E7" w:rsidRPr="00AA6AFC">
        <w:rPr>
          <w:rFonts w:cs="Arial"/>
          <w:i/>
          <w:sz w:val="22"/>
        </w:rPr>
        <w:t>Form 1</w:t>
      </w:r>
      <w:r w:rsidR="006925E3" w:rsidRPr="003B2344">
        <w:rPr>
          <w:rFonts w:cs="Arial"/>
          <w:sz w:val="22"/>
        </w:rPr>
        <w:t>, w</w:t>
      </w:r>
      <w:r w:rsidR="0098236A" w:rsidRPr="003B2344">
        <w:rPr>
          <w:rFonts w:cs="Arial"/>
          <w:sz w:val="22"/>
        </w:rPr>
        <w:t xml:space="preserve">ith </w:t>
      </w:r>
      <w:r w:rsidR="0098236A" w:rsidRPr="00AA6AFC">
        <w:rPr>
          <w:rFonts w:cs="Arial"/>
          <w:i/>
          <w:sz w:val="22"/>
        </w:rPr>
        <w:t>Form 1</w:t>
      </w:r>
      <w:r w:rsidR="003C7CA1">
        <w:rPr>
          <w:rFonts w:cs="Arial"/>
          <w:i/>
          <w:sz w:val="22"/>
        </w:rPr>
        <w:t>5</w:t>
      </w:r>
      <w:r w:rsidR="00B26E88" w:rsidRPr="003B2344">
        <w:rPr>
          <w:rFonts w:cs="Arial"/>
          <w:sz w:val="22"/>
        </w:rPr>
        <w:t xml:space="preserve"> placed on the top. </w:t>
      </w:r>
      <w:r w:rsidR="006925E3" w:rsidRPr="003B2344">
        <w:rPr>
          <w:rFonts w:cs="Arial"/>
          <w:sz w:val="22"/>
        </w:rPr>
        <w:t xml:space="preserve">There is only </w:t>
      </w:r>
      <w:r w:rsidR="005B6DB3" w:rsidRPr="003B2344">
        <w:rPr>
          <w:rFonts w:cs="Arial"/>
          <w:sz w:val="22"/>
        </w:rPr>
        <w:t xml:space="preserve">one </w:t>
      </w:r>
      <w:r w:rsidR="006925E3" w:rsidRPr="003B2344">
        <w:rPr>
          <w:rFonts w:cs="Arial"/>
          <w:sz w:val="22"/>
        </w:rPr>
        <w:t xml:space="preserve">exception to this; </w:t>
      </w:r>
      <w:r w:rsidR="006925E3" w:rsidRPr="00AA6AFC">
        <w:rPr>
          <w:rFonts w:cs="Arial"/>
          <w:i/>
          <w:sz w:val="22"/>
        </w:rPr>
        <w:t>Form 2</w:t>
      </w:r>
      <w:r w:rsidR="006925E3" w:rsidRPr="003B2344">
        <w:rPr>
          <w:rFonts w:cs="Arial"/>
          <w:sz w:val="22"/>
        </w:rPr>
        <w:t xml:space="preserve"> is placed on the inside left cover of the folder cover to ensure it is easily accessible at all times for you to record your actions.</w:t>
      </w:r>
      <w:r w:rsidR="005B6DB3" w:rsidRPr="003B2344">
        <w:rPr>
          <w:rFonts w:cs="Arial"/>
          <w:sz w:val="22"/>
        </w:rPr>
        <w:t xml:space="preserve"> You </w:t>
      </w:r>
      <w:r w:rsidR="00E56AF2" w:rsidRPr="003B2344">
        <w:rPr>
          <w:rFonts w:cs="Arial"/>
          <w:sz w:val="22"/>
        </w:rPr>
        <w:t>must</w:t>
      </w:r>
      <w:r w:rsidR="003B2344" w:rsidRPr="003B2344">
        <w:rPr>
          <w:rFonts w:cs="Arial"/>
          <w:sz w:val="22"/>
        </w:rPr>
        <w:t xml:space="preserve"> </w:t>
      </w:r>
      <w:r w:rsidR="003B2344" w:rsidRPr="003B2344">
        <w:rPr>
          <w:rFonts w:cs="Arial"/>
          <w:b/>
          <w:sz w:val="22"/>
        </w:rPr>
        <w:t>NOT</w:t>
      </w:r>
      <w:r w:rsidR="005B6DB3" w:rsidRPr="003B2344">
        <w:rPr>
          <w:rFonts w:cs="Arial"/>
          <w:sz w:val="22"/>
        </w:rPr>
        <w:t xml:space="preserve"> leave filling in your inbox.</w:t>
      </w:r>
      <w:r w:rsidR="00F46178" w:rsidRPr="003B2344">
        <w:rPr>
          <w:rFonts w:cs="Arial"/>
          <w:sz w:val="22"/>
        </w:rPr>
        <w:t xml:space="preserve"> Put forms and other documents on the client file as soon as possible.</w:t>
      </w:r>
    </w:p>
    <w:p w:rsidR="003B2344" w:rsidRPr="003B2344" w:rsidRDefault="003B2344" w:rsidP="003B2344">
      <w:pPr>
        <w:pStyle w:val="ListParagraph"/>
        <w:rPr>
          <w:rFonts w:cs="Arial"/>
          <w:sz w:val="22"/>
        </w:rPr>
      </w:pPr>
    </w:p>
    <w:p w:rsidR="00AD7FA4" w:rsidRDefault="000228C6" w:rsidP="00AD7FA4">
      <w:pPr>
        <w:pStyle w:val="ListParagraph"/>
        <w:numPr>
          <w:ilvl w:val="0"/>
          <w:numId w:val="39"/>
        </w:numPr>
        <w:tabs>
          <w:tab w:val="left" w:pos="3690"/>
        </w:tabs>
        <w:ind w:left="426" w:hanging="426"/>
        <w:jc w:val="both"/>
        <w:rPr>
          <w:rFonts w:cs="Arial"/>
          <w:sz w:val="22"/>
        </w:rPr>
      </w:pPr>
      <w:r w:rsidRPr="003B2344">
        <w:rPr>
          <w:rFonts w:cs="Arial"/>
          <w:sz w:val="22"/>
        </w:rPr>
        <w:t>It is important to record a synopsis of the weekly meetings with your supervisor</w:t>
      </w:r>
      <w:r w:rsidR="00AD7FA4" w:rsidRPr="003B2344">
        <w:rPr>
          <w:rFonts w:cs="Arial"/>
          <w:sz w:val="22"/>
        </w:rPr>
        <w:t xml:space="preserve"> on </w:t>
      </w:r>
      <w:proofErr w:type="gramStart"/>
      <w:r w:rsidR="00AD7FA4" w:rsidRPr="003B2344">
        <w:rPr>
          <w:rFonts w:cs="Arial"/>
          <w:sz w:val="22"/>
        </w:rPr>
        <w:t xml:space="preserve">the </w:t>
      </w:r>
      <w:r w:rsidR="00AD7FA4" w:rsidRPr="003B2344">
        <w:rPr>
          <w:rFonts w:cs="Arial"/>
          <w:b/>
          <w:i/>
          <w:sz w:val="22"/>
        </w:rPr>
        <w:t xml:space="preserve"> Supervisor</w:t>
      </w:r>
      <w:proofErr w:type="gramEnd"/>
      <w:r w:rsidR="00AD7FA4" w:rsidRPr="003B2344">
        <w:rPr>
          <w:rFonts w:cs="Arial"/>
          <w:b/>
          <w:i/>
          <w:sz w:val="22"/>
        </w:rPr>
        <w:t xml:space="preserve"> Meeting Form</w:t>
      </w:r>
      <w:r w:rsidRPr="003B2344">
        <w:rPr>
          <w:rFonts w:cs="Arial"/>
          <w:sz w:val="22"/>
        </w:rPr>
        <w:t xml:space="preserve">, along with any actions for completion and the person responsible. </w:t>
      </w:r>
      <w:r w:rsidR="0082737D" w:rsidRPr="00AA6AFC">
        <w:rPr>
          <w:rFonts w:cs="Arial"/>
          <w:i/>
          <w:sz w:val="22"/>
        </w:rPr>
        <w:t xml:space="preserve">Form </w:t>
      </w:r>
      <w:r w:rsidR="003C7CA1">
        <w:rPr>
          <w:rFonts w:cs="Arial"/>
          <w:i/>
          <w:sz w:val="22"/>
        </w:rPr>
        <w:t>7</w:t>
      </w:r>
      <w:r w:rsidR="0082737D" w:rsidRPr="003B2344">
        <w:rPr>
          <w:rFonts w:cs="Arial"/>
          <w:sz w:val="22"/>
        </w:rPr>
        <w:t xml:space="preserve"> </w:t>
      </w:r>
      <w:r w:rsidR="00AD7FA4" w:rsidRPr="003B2344">
        <w:rPr>
          <w:rFonts w:cs="Arial"/>
          <w:sz w:val="22"/>
        </w:rPr>
        <w:t xml:space="preserve">must be placed </w:t>
      </w:r>
      <w:r w:rsidR="005B6DB3" w:rsidRPr="003B2344">
        <w:rPr>
          <w:rFonts w:cs="Arial"/>
          <w:sz w:val="22"/>
        </w:rPr>
        <w:t xml:space="preserve">in the </w:t>
      </w:r>
      <w:r w:rsidR="00AD7FA4" w:rsidRPr="003B2344">
        <w:rPr>
          <w:rFonts w:cs="Arial"/>
          <w:sz w:val="22"/>
        </w:rPr>
        <w:t xml:space="preserve">file </w:t>
      </w:r>
      <w:r w:rsidR="005B6DB3" w:rsidRPr="003B2344">
        <w:rPr>
          <w:rFonts w:cs="Arial"/>
          <w:sz w:val="22"/>
        </w:rPr>
        <w:t xml:space="preserve">at the time you complete it; on average </w:t>
      </w:r>
      <w:r w:rsidR="00AD7FA4" w:rsidRPr="003B2344">
        <w:rPr>
          <w:rFonts w:cs="Arial"/>
          <w:sz w:val="22"/>
        </w:rPr>
        <w:t xml:space="preserve">there </w:t>
      </w:r>
      <w:r w:rsidR="00F46178" w:rsidRPr="003B2344">
        <w:rPr>
          <w:rFonts w:cs="Arial"/>
          <w:sz w:val="22"/>
        </w:rPr>
        <w:t>will</w:t>
      </w:r>
      <w:r w:rsidR="00AD7FA4" w:rsidRPr="003B2344">
        <w:rPr>
          <w:rFonts w:cs="Arial"/>
          <w:sz w:val="22"/>
        </w:rPr>
        <w:t xml:space="preserve"> be at least 2 or 3 in each file</w:t>
      </w:r>
      <w:r w:rsidR="00B26E88" w:rsidRPr="003B2344">
        <w:rPr>
          <w:rFonts w:cs="Arial"/>
          <w:sz w:val="22"/>
        </w:rPr>
        <w:t>,</w:t>
      </w:r>
      <w:r w:rsidR="00F46178" w:rsidRPr="003B2344">
        <w:rPr>
          <w:rFonts w:cs="Arial"/>
          <w:sz w:val="22"/>
        </w:rPr>
        <w:t xml:space="preserve"> depending on how many meetings there have been in the conduct of the case</w:t>
      </w:r>
      <w:r w:rsidR="00AD7FA4" w:rsidRPr="003B2344">
        <w:rPr>
          <w:rFonts w:cs="Arial"/>
          <w:sz w:val="22"/>
        </w:rPr>
        <w:t>.</w:t>
      </w:r>
    </w:p>
    <w:p w:rsidR="003B2344" w:rsidRPr="003B2344" w:rsidRDefault="003B2344" w:rsidP="003B2344">
      <w:pPr>
        <w:pStyle w:val="ListParagraph"/>
        <w:tabs>
          <w:tab w:val="left" w:pos="3690"/>
        </w:tabs>
        <w:ind w:left="426"/>
        <w:jc w:val="both"/>
        <w:rPr>
          <w:rFonts w:cs="Arial"/>
          <w:sz w:val="22"/>
        </w:rPr>
      </w:pPr>
    </w:p>
    <w:p w:rsidR="003764A1" w:rsidRDefault="00F46178" w:rsidP="003764A1">
      <w:pPr>
        <w:pStyle w:val="ListParagraph"/>
        <w:numPr>
          <w:ilvl w:val="0"/>
          <w:numId w:val="40"/>
        </w:numPr>
        <w:tabs>
          <w:tab w:val="left" w:pos="3690"/>
        </w:tabs>
        <w:ind w:left="426" w:hanging="426"/>
        <w:jc w:val="both"/>
        <w:rPr>
          <w:rFonts w:cs="Arial"/>
          <w:sz w:val="22"/>
        </w:rPr>
      </w:pPr>
      <w:r w:rsidRPr="003B2344">
        <w:rPr>
          <w:rFonts w:cs="Arial"/>
          <w:sz w:val="22"/>
        </w:rPr>
        <w:t>For the purposes of assessment and learning y</w:t>
      </w:r>
      <w:r w:rsidR="001D00E7" w:rsidRPr="003B2344">
        <w:rPr>
          <w:rFonts w:cs="Arial"/>
          <w:sz w:val="22"/>
        </w:rPr>
        <w:t>ou are allowed to use evidence from your client files</w:t>
      </w:r>
      <w:r w:rsidR="003B2344" w:rsidRPr="003B2344">
        <w:rPr>
          <w:rFonts w:cs="Arial"/>
          <w:sz w:val="22"/>
        </w:rPr>
        <w:t xml:space="preserve"> </w:t>
      </w:r>
      <w:r w:rsidR="005B6DB3" w:rsidRPr="003B2344">
        <w:rPr>
          <w:rFonts w:cs="Arial"/>
          <w:sz w:val="22"/>
        </w:rPr>
        <w:t>but</w:t>
      </w:r>
      <w:r w:rsidR="003B2344" w:rsidRPr="003B2344">
        <w:rPr>
          <w:rFonts w:cs="Arial"/>
          <w:sz w:val="22"/>
        </w:rPr>
        <w:t xml:space="preserve"> </w:t>
      </w:r>
      <w:r w:rsidR="001D00E7" w:rsidRPr="003B2344">
        <w:rPr>
          <w:rFonts w:cs="Arial"/>
          <w:b/>
          <w:sz w:val="22"/>
        </w:rPr>
        <w:t xml:space="preserve">YOU MUST NEVER ALTER, REMOVE OR KEEP ORIGINAL DOCUMENTS </w:t>
      </w:r>
      <w:r w:rsidR="005B6DB3" w:rsidRPr="003B2344">
        <w:rPr>
          <w:rFonts w:cs="Arial"/>
          <w:b/>
          <w:sz w:val="22"/>
        </w:rPr>
        <w:t>FROM</w:t>
      </w:r>
      <w:r w:rsidR="001D00E7" w:rsidRPr="003B2344">
        <w:rPr>
          <w:rFonts w:cs="Arial"/>
          <w:b/>
          <w:sz w:val="22"/>
        </w:rPr>
        <w:t xml:space="preserve"> THE FILE</w:t>
      </w:r>
      <w:r w:rsidR="00B26E88" w:rsidRPr="003B2344">
        <w:rPr>
          <w:rFonts w:cs="Arial"/>
          <w:sz w:val="22"/>
        </w:rPr>
        <w:t>.</w:t>
      </w:r>
      <w:r w:rsidR="003B2344" w:rsidRPr="003B2344">
        <w:rPr>
          <w:rFonts w:cs="Arial"/>
          <w:sz w:val="22"/>
        </w:rPr>
        <w:t xml:space="preserve"> </w:t>
      </w:r>
      <w:r w:rsidR="00EF4A60" w:rsidRPr="003B2344">
        <w:rPr>
          <w:rFonts w:cs="Arial"/>
          <w:sz w:val="22"/>
        </w:rPr>
        <w:t>If you want to use copies of client documents they must be anonymised so that the client cannot be identified by name, address or identifying features of the case, for example employer names. There are many methods of anonymising documents and there are n</w:t>
      </w:r>
      <w:r w:rsidR="00B26E88" w:rsidRPr="003B2344">
        <w:rPr>
          <w:rFonts w:cs="Arial"/>
          <w:sz w:val="22"/>
        </w:rPr>
        <w:t xml:space="preserve">o quick ways to do it. </w:t>
      </w:r>
      <w:r w:rsidR="00EF4A60" w:rsidRPr="003B2344">
        <w:rPr>
          <w:rFonts w:cs="Arial"/>
          <w:sz w:val="22"/>
        </w:rPr>
        <w:t xml:space="preserve">You </w:t>
      </w:r>
      <w:r w:rsidR="00E56AF2" w:rsidRPr="003B2344">
        <w:rPr>
          <w:rFonts w:cs="Arial"/>
          <w:sz w:val="22"/>
        </w:rPr>
        <w:t>must</w:t>
      </w:r>
      <w:r w:rsidR="00EF4A60" w:rsidRPr="003B2344">
        <w:rPr>
          <w:rFonts w:cs="Arial"/>
          <w:sz w:val="22"/>
        </w:rPr>
        <w:t xml:space="preserve"> seek advice and guidance from your </w:t>
      </w:r>
      <w:r w:rsidR="00AB3557" w:rsidRPr="003B2344">
        <w:rPr>
          <w:rFonts w:cs="Arial"/>
          <w:sz w:val="22"/>
        </w:rPr>
        <w:t xml:space="preserve">SLF mentor or case supervisor </w:t>
      </w:r>
      <w:r w:rsidR="00EF4A60" w:rsidRPr="003B2344">
        <w:rPr>
          <w:rFonts w:cs="Arial"/>
          <w:sz w:val="22"/>
        </w:rPr>
        <w:t>to ensure that the documents are compliant and do not breach confidentiality or data protection.</w:t>
      </w:r>
    </w:p>
    <w:p w:rsidR="003B2344" w:rsidRPr="003B2344" w:rsidRDefault="003B2344" w:rsidP="003B2344">
      <w:pPr>
        <w:pStyle w:val="ListParagraph"/>
        <w:tabs>
          <w:tab w:val="left" w:pos="3690"/>
        </w:tabs>
        <w:ind w:left="426"/>
        <w:jc w:val="both"/>
        <w:rPr>
          <w:rFonts w:cs="Arial"/>
          <w:sz w:val="22"/>
        </w:rPr>
      </w:pPr>
    </w:p>
    <w:p w:rsidR="003764A1" w:rsidRPr="003764A1" w:rsidRDefault="003764A1" w:rsidP="0012762C">
      <w:pPr>
        <w:pStyle w:val="ListParagraph"/>
        <w:numPr>
          <w:ilvl w:val="0"/>
          <w:numId w:val="41"/>
        </w:numPr>
        <w:tabs>
          <w:tab w:val="left" w:pos="3690"/>
        </w:tabs>
        <w:ind w:left="426" w:hanging="426"/>
        <w:jc w:val="both"/>
        <w:rPr>
          <w:rFonts w:cs="Arial"/>
          <w:sz w:val="22"/>
        </w:rPr>
      </w:pPr>
      <w:r>
        <w:rPr>
          <w:rFonts w:cs="Arial"/>
          <w:sz w:val="22"/>
        </w:rPr>
        <w:t xml:space="preserve">There is an </w:t>
      </w:r>
      <w:r w:rsidRPr="0012762C">
        <w:rPr>
          <w:rFonts w:cs="Arial"/>
          <w:b/>
          <w:i/>
          <w:sz w:val="22"/>
        </w:rPr>
        <w:t xml:space="preserve">Experience Reflection </w:t>
      </w:r>
      <w:r w:rsidR="003D55CF" w:rsidRPr="0012762C">
        <w:rPr>
          <w:rFonts w:cs="Arial"/>
          <w:b/>
          <w:i/>
          <w:sz w:val="22"/>
        </w:rPr>
        <w:t>Form</w:t>
      </w:r>
      <w:r w:rsidR="003D55CF">
        <w:rPr>
          <w:rFonts w:cs="Arial"/>
          <w:sz w:val="22"/>
        </w:rPr>
        <w:t xml:space="preserve"> which</w:t>
      </w:r>
      <w:r w:rsidR="0012762C">
        <w:rPr>
          <w:rFonts w:cs="Arial"/>
          <w:sz w:val="22"/>
        </w:rPr>
        <w:t xml:space="preserve"> does not need to be placed on file. This will help you gather evidence and act as a refresher for you</w:t>
      </w:r>
      <w:r w:rsidR="00F46178">
        <w:rPr>
          <w:rFonts w:cs="Arial"/>
          <w:sz w:val="22"/>
        </w:rPr>
        <w:t xml:space="preserve"> when you prepare for assessment tasks.</w:t>
      </w:r>
      <w:r w:rsidR="003B2344">
        <w:rPr>
          <w:rFonts w:cs="Arial"/>
          <w:sz w:val="22"/>
        </w:rPr>
        <w:t xml:space="preserve"> </w:t>
      </w:r>
      <w:r w:rsidR="0012762C" w:rsidRPr="00AA6AFC">
        <w:rPr>
          <w:rFonts w:cs="Arial"/>
          <w:b/>
          <w:sz w:val="22"/>
        </w:rPr>
        <w:t>Remember</w:t>
      </w:r>
      <w:r w:rsidR="0012762C">
        <w:rPr>
          <w:rFonts w:cs="Arial"/>
          <w:sz w:val="22"/>
        </w:rPr>
        <w:t xml:space="preserve"> that anything you </w:t>
      </w:r>
      <w:r w:rsidR="003D55CF">
        <w:rPr>
          <w:rFonts w:cs="Arial"/>
          <w:sz w:val="22"/>
        </w:rPr>
        <w:t>write here</w:t>
      </w:r>
      <w:r w:rsidR="0012762C">
        <w:rPr>
          <w:rFonts w:cs="Arial"/>
          <w:sz w:val="22"/>
        </w:rPr>
        <w:t xml:space="preserve"> must comply with the need for </w:t>
      </w:r>
      <w:r w:rsidR="00F46178">
        <w:rPr>
          <w:rFonts w:cs="Arial"/>
          <w:sz w:val="22"/>
        </w:rPr>
        <w:t xml:space="preserve">client </w:t>
      </w:r>
      <w:r w:rsidR="0012762C">
        <w:rPr>
          <w:rFonts w:cs="Arial"/>
          <w:sz w:val="22"/>
        </w:rPr>
        <w:t>confidentiality.</w:t>
      </w:r>
    </w:p>
    <w:p w:rsidR="00155800" w:rsidRPr="00155800" w:rsidRDefault="00155800" w:rsidP="00155800">
      <w:pPr>
        <w:tabs>
          <w:tab w:val="left" w:pos="3690"/>
        </w:tabs>
        <w:jc w:val="both"/>
        <w:rPr>
          <w:rFonts w:cs="Arial"/>
          <w:sz w:val="22"/>
        </w:rPr>
      </w:pPr>
    </w:p>
    <w:p w:rsidR="00C7220F" w:rsidRPr="009407DF" w:rsidRDefault="00F46178" w:rsidP="00AB3557">
      <w:pPr>
        <w:tabs>
          <w:tab w:val="left" w:pos="3690"/>
        </w:tabs>
        <w:rPr>
          <w:rFonts w:cs="Arial"/>
          <w:b/>
          <w:sz w:val="22"/>
        </w:rPr>
      </w:pPr>
      <w:r>
        <w:rPr>
          <w:rFonts w:cs="Arial"/>
          <w:b/>
          <w:sz w:val="22"/>
          <w:u w:val="single"/>
        </w:rPr>
        <w:t>Before</w:t>
      </w:r>
      <w:r w:rsidR="00C7220F" w:rsidRPr="009407DF">
        <w:rPr>
          <w:rFonts w:cs="Arial"/>
          <w:b/>
          <w:sz w:val="22"/>
          <w:u w:val="single"/>
        </w:rPr>
        <w:t xml:space="preserve"> the</w:t>
      </w:r>
      <w:r>
        <w:rPr>
          <w:rFonts w:cs="Arial"/>
          <w:b/>
          <w:sz w:val="22"/>
          <w:u w:val="single"/>
        </w:rPr>
        <w:t xml:space="preserve"> c</w:t>
      </w:r>
      <w:r w:rsidR="00B22823" w:rsidRPr="009407DF">
        <w:rPr>
          <w:rFonts w:cs="Arial"/>
          <w:b/>
          <w:sz w:val="22"/>
          <w:u w:val="single"/>
        </w:rPr>
        <w:t>lient</w:t>
      </w:r>
      <w:r>
        <w:rPr>
          <w:rFonts w:cs="Arial"/>
          <w:b/>
          <w:sz w:val="22"/>
          <w:u w:val="single"/>
        </w:rPr>
        <w:t xml:space="preserve"> i</w:t>
      </w:r>
      <w:r w:rsidR="00C7220F" w:rsidRPr="009407DF">
        <w:rPr>
          <w:rFonts w:cs="Arial"/>
          <w:b/>
          <w:sz w:val="22"/>
          <w:u w:val="single"/>
        </w:rPr>
        <w:t>nterview</w:t>
      </w:r>
    </w:p>
    <w:p w:rsidR="000820DB" w:rsidRPr="00AA6AFC" w:rsidRDefault="007123A5" w:rsidP="001F1F36">
      <w:pPr>
        <w:pStyle w:val="ListParagraph"/>
        <w:numPr>
          <w:ilvl w:val="0"/>
          <w:numId w:val="18"/>
        </w:numPr>
        <w:tabs>
          <w:tab w:val="left" w:pos="3690"/>
        </w:tabs>
        <w:ind w:left="426" w:hanging="426"/>
        <w:jc w:val="both"/>
        <w:rPr>
          <w:sz w:val="22"/>
        </w:rPr>
      </w:pPr>
      <w:r w:rsidRPr="00AA6AFC">
        <w:rPr>
          <w:rFonts w:cs="Arial"/>
          <w:sz w:val="22"/>
        </w:rPr>
        <w:t xml:space="preserve">Where required the </w:t>
      </w:r>
      <w:r w:rsidR="003F4A4A" w:rsidRPr="00AA6AFC">
        <w:rPr>
          <w:rFonts w:cs="Arial"/>
          <w:sz w:val="22"/>
        </w:rPr>
        <w:t>Clinic Administrator</w:t>
      </w:r>
      <w:r w:rsidRPr="00AA6AFC">
        <w:rPr>
          <w:rFonts w:cs="Arial"/>
          <w:sz w:val="22"/>
        </w:rPr>
        <w:t xml:space="preserve"> will liaise with the Director of Clinical Programmes as to the suitability of the prospective case.</w:t>
      </w:r>
      <w:r w:rsidR="00AA6AFC" w:rsidRPr="00AA6AFC">
        <w:rPr>
          <w:rFonts w:cs="Arial"/>
          <w:sz w:val="22"/>
        </w:rPr>
        <w:t xml:space="preserve"> </w:t>
      </w:r>
      <w:r w:rsidRPr="00AA6AFC">
        <w:rPr>
          <w:rFonts w:cs="Arial"/>
          <w:sz w:val="22"/>
        </w:rPr>
        <w:t>If the prospective case is not deemed to be suitable</w:t>
      </w:r>
      <w:r w:rsidR="001E4A56" w:rsidRPr="00AA6AFC">
        <w:rPr>
          <w:rFonts w:cs="Arial"/>
          <w:sz w:val="22"/>
        </w:rPr>
        <w:t>,</w:t>
      </w:r>
      <w:r w:rsidRPr="00AA6AFC">
        <w:rPr>
          <w:rFonts w:cs="Arial"/>
          <w:sz w:val="22"/>
        </w:rPr>
        <w:t xml:space="preserve"> the </w:t>
      </w:r>
      <w:r w:rsidR="001E4A56" w:rsidRPr="00AA6AFC">
        <w:rPr>
          <w:rFonts w:cs="Arial"/>
          <w:sz w:val="22"/>
        </w:rPr>
        <w:t>client will be contacted</w:t>
      </w:r>
      <w:r w:rsidR="000820DB" w:rsidRPr="00AA6AFC">
        <w:rPr>
          <w:rFonts w:cs="Arial"/>
          <w:sz w:val="22"/>
        </w:rPr>
        <w:t xml:space="preserve"> and where possible directed to available sources of advice and representation.</w:t>
      </w:r>
      <w:r w:rsidR="00AF5BB7" w:rsidRPr="00AA6AFC">
        <w:rPr>
          <w:rFonts w:cs="Arial"/>
          <w:sz w:val="22"/>
        </w:rPr>
        <w:t xml:space="preserve"> If cases are turned away they will be discussed with you. Accepting, allocating or declining cases has educational value too.</w:t>
      </w:r>
    </w:p>
    <w:p w:rsidR="00AA6AFC" w:rsidRPr="00AA6AFC" w:rsidRDefault="00AA6AFC" w:rsidP="00AA6AFC">
      <w:pPr>
        <w:pStyle w:val="ListParagraph"/>
        <w:tabs>
          <w:tab w:val="left" w:pos="3690"/>
        </w:tabs>
        <w:ind w:left="426"/>
        <w:jc w:val="both"/>
        <w:rPr>
          <w:sz w:val="22"/>
        </w:rPr>
      </w:pPr>
    </w:p>
    <w:p w:rsidR="00E7236E" w:rsidRPr="003B2344" w:rsidRDefault="00B24FA9" w:rsidP="001F1F36">
      <w:pPr>
        <w:pStyle w:val="ListParagraph"/>
        <w:numPr>
          <w:ilvl w:val="0"/>
          <w:numId w:val="19"/>
        </w:numPr>
        <w:tabs>
          <w:tab w:val="left" w:pos="3690"/>
        </w:tabs>
        <w:ind w:left="426" w:hanging="426"/>
        <w:jc w:val="both"/>
        <w:rPr>
          <w:sz w:val="22"/>
        </w:rPr>
      </w:pPr>
      <w:r w:rsidRPr="003B2344">
        <w:rPr>
          <w:rFonts w:cs="Arial"/>
          <w:sz w:val="22"/>
        </w:rPr>
        <w:t xml:space="preserve">If the </w:t>
      </w:r>
      <w:r w:rsidR="00D01EF4" w:rsidRPr="003B2344">
        <w:rPr>
          <w:rFonts w:cs="Arial"/>
          <w:sz w:val="22"/>
        </w:rPr>
        <w:t>client’s</w:t>
      </w:r>
      <w:r w:rsidRPr="003B2344">
        <w:rPr>
          <w:rFonts w:cs="Arial"/>
          <w:sz w:val="22"/>
        </w:rPr>
        <w:t xml:space="preserve"> enquiry is suitable for the Clinic, the </w:t>
      </w:r>
      <w:r w:rsidR="003F4A4A" w:rsidRPr="003B2344">
        <w:rPr>
          <w:rFonts w:cs="Arial"/>
          <w:sz w:val="22"/>
        </w:rPr>
        <w:t>Clinic Administrator</w:t>
      </w:r>
      <w:r w:rsidRPr="003B2344">
        <w:rPr>
          <w:rFonts w:cs="Arial"/>
          <w:sz w:val="22"/>
        </w:rPr>
        <w:t xml:space="preserve"> will complete </w:t>
      </w:r>
      <w:r w:rsidRPr="00AA6AFC">
        <w:rPr>
          <w:rFonts w:cs="Arial"/>
          <w:i/>
          <w:sz w:val="22"/>
        </w:rPr>
        <w:t>Form 1</w:t>
      </w:r>
      <w:r w:rsidR="0038567C" w:rsidRPr="003B2344">
        <w:rPr>
          <w:rFonts w:cs="Arial"/>
          <w:sz w:val="22"/>
        </w:rPr>
        <w:t xml:space="preserve"> with </w:t>
      </w:r>
      <w:r w:rsidR="00D01EF4" w:rsidRPr="003B2344">
        <w:rPr>
          <w:rFonts w:cs="Arial"/>
          <w:sz w:val="22"/>
        </w:rPr>
        <w:t>d</w:t>
      </w:r>
      <w:r w:rsidRPr="003B2344">
        <w:rPr>
          <w:rFonts w:cs="Arial"/>
          <w:sz w:val="22"/>
        </w:rPr>
        <w:t>etails of the client</w:t>
      </w:r>
      <w:r w:rsidR="00D01EF4" w:rsidRPr="003B2344">
        <w:rPr>
          <w:rFonts w:cs="Arial"/>
          <w:sz w:val="22"/>
        </w:rPr>
        <w:t>’</w:t>
      </w:r>
      <w:r w:rsidRPr="003B2344">
        <w:rPr>
          <w:rFonts w:cs="Arial"/>
          <w:sz w:val="22"/>
        </w:rPr>
        <w:t>s enquiry</w:t>
      </w:r>
      <w:r w:rsidR="00207985" w:rsidRPr="003B2344">
        <w:rPr>
          <w:rFonts w:cs="Arial"/>
          <w:sz w:val="22"/>
        </w:rPr>
        <w:t>;</w:t>
      </w:r>
      <w:r w:rsidRPr="003B2344">
        <w:rPr>
          <w:rFonts w:cs="Arial"/>
          <w:sz w:val="22"/>
        </w:rPr>
        <w:t xml:space="preserve"> for example </w:t>
      </w:r>
      <w:r w:rsidR="0001404F" w:rsidRPr="003B2344">
        <w:rPr>
          <w:rFonts w:cs="Arial"/>
          <w:sz w:val="22"/>
        </w:rPr>
        <w:t>tenant requires advice on their rights</w:t>
      </w:r>
      <w:r w:rsidR="003B2344" w:rsidRPr="003B2344">
        <w:rPr>
          <w:rFonts w:cs="Arial"/>
          <w:sz w:val="22"/>
        </w:rPr>
        <w:t xml:space="preserve"> on disrepair or eviction</w:t>
      </w:r>
      <w:r w:rsidR="00D01EF4" w:rsidRPr="003B2344">
        <w:rPr>
          <w:rFonts w:cs="Arial"/>
          <w:sz w:val="22"/>
        </w:rPr>
        <w:t>.</w:t>
      </w:r>
      <w:r w:rsidR="000D06EC" w:rsidRPr="003B2344">
        <w:rPr>
          <w:rFonts w:cs="Arial"/>
          <w:sz w:val="22"/>
        </w:rPr>
        <w:t xml:space="preserve"> The </w:t>
      </w:r>
      <w:r w:rsidR="003F4A4A" w:rsidRPr="003B2344">
        <w:rPr>
          <w:rFonts w:cs="Arial"/>
          <w:sz w:val="22"/>
        </w:rPr>
        <w:t>Clinic Administrator</w:t>
      </w:r>
      <w:r w:rsidR="000D06EC" w:rsidRPr="003B2344">
        <w:rPr>
          <w:rFonts w:cs="Arial"/>
          <w:sz w:val="22"/>
        </w:rPr>
        <w:t xml:space="preserve"> will staple any documentation</w:t>
      </w:r>
      <w:r w:rsidR="00473DB7" w:rsidRPr="003B2344">
        <w:rPr>
          <w:rFonts w:cs="Arial"/>
          <w:sz w:val="22"/>
        </w:rPr>
        <w:t xml:space="preserve"> or email </w:t>
      </w:r>
      <w:r w:rsidR="00473DB7" w:rsidRPr="003B2344">
        <w:rPr>
          <w:rFonts w:cs="Arial"/>
          <w:sz w:val="22"/>
        </w:rPr>
        <w:lastRenderedPageBreak/>
        <w:t>communications</w:t>
      </w:r>
      <w:r w:rsidR="000D06EC" w:rsidRPr="003B2344">
        <w:rPr>
          <w:rFonts w:cs="Arial"/>
          <w:sz w:val="22"/>
        </w:rPr>
        <w:t xml:space="preserve"> received from the client to </w:t>
      </w:r>
      <w:r w:rsidR="00473DB7" w:rsidRPr="00AA6AFC">
        <w:rPr>
          <w:rFonts w:cs="Arial"/>
          <w:i/>
          <w:sz w:val="22"/>
        </w:rPr>
        <w:t>Form 1</w:t>
      </w:r>
      <w:r w:rsidR="00614CA2" w:rsidRPr="003B2344">
        <w:rPr>
          <w:rFonts w:cs="Arial"/>
          <w:sz w:val="22"/>
        </w:rPr>
        <w:t>.This</w:t>
      </w:r>
      <w:r w:rsidR="0038567C" w:rsidRPr="003B2344">
        <w:rPr>
          <w:rFonts w:cs="Arial"/>
          <w:sz w:val="22"/>
        </w:rPr>
        <w:t xml:space="preserve"> form provides</w:t>
      </w:r>
      <w:r w:rsidR="0001404F" w:rsidRPr="003B2344">
        <w:rPr>
          <w:rFonts w:cs="Arial"/>
          <w:sz w:val="22"/>
        </w:rPr>
        <w:t xml:space="preserve"> you with </w:t>
      </w:r>
      <w:r w:rsidR="00AF5BB7" w:rsidRPr="003B2344">
        <w:rPr>
          <w:rFonts w:cs="Arial"/>
          <w:sz w:val="22"/>
        </w:rPr>
        <w:t xml:space="preserve">information about </w:t>
      </w:r>
      <w:r w:rsidR="0001404F" w:rsidRPr="003B2344">
        <w:rPr>
          <w:rFonts w:cs="Arial"/>
          <w:sz w:val="22"/>
        </w:rPr>
        <w:t xml:space="preserve">any pending deadlines, </w:t>
      </w:r>
      <w:r w:rsidR="00207985" w:rsidRPr="003B2344">
        <w:rPr>
          <w:rFonts w:cs="Arial"/>
          <w:sz w:val="22"/>
        </w:rPr>
        <w:t>whether a solicitor has been instructed</w:t>
      </w:r>
      <w:r w:rsidR="003B2344">
        <w:rPr>
          <w:rFonts w:cs="Arial"/>
          <w:sz w:val="22"/>
        </w:rPr>
        <w:t>,</w:t>
      </w:r>
      <w:r w:rsidR="00207985" w:rsidRPr="003B2344">
        <w:rPr>
          <w:rFonts w:cs="Arial"/>
          <w:sz w:val="22"/>
        </w:rPr>
        <w:t xml:space="preserve"> </w:t>
      </w:r>
      <w:r w:rsidR="009C2DCA" w:rsidRPr="003B2344">
        <w:rPr>
          <w:rFonts w:cs="Arial"/>
          <w:sz w:val="22"/>
        </w:rPr>
        <w:t xml:space="preserve">if </w:t>
      </w:r>
      <w:r w:rsidR="00207985" w:rsidRPr="003B2344">
        <w:rPr>
          <w:rFonts w:cs="Arial"/>
          <w:sz w:val="22"/>
        </w:rPr>
        <w:t>there i</w:t>
      </w:r>
      <w:r w:rsidR="00614CA2" w:rsidRPr="003B2344">
        <w:rPr>
          <w:rFonts w:cs="Arial"/>
          <w:sz w:val="22"/>
        </w:rPr>
        <w:t>s a known opponent in the case</w:t>
      </w:r>
      <w:r w:rsidR="003B2344">
        <w:rPr>
          <w:rFonts w:cs="Arial"/>
          <w:sz w:val="22"/>
        </w:rPr>
        <w:t xml:space="preserve"> and who the case supervisor is</w:t>
      </w:r>
      <w:r w:rsidR="00614CA2" w:rsidRPr="003B2344">
        <w:rPr>
          <w:rFonts w:cs="Arial"/>
          <w:sz w:val="22"/>
        </w:rPr>
        <w:t>.</w:t>
      </w:r>
      <w:r w:rsidR="003B2344" w:rsidRPr="003B2344">
        <w:rPr>
          <w:rFonts w:cs="Arial"/>
          <w:sz w:val="22"/>
        </w:rPr>
        <w:t xml:space="preserve"> </w:t>
      </w:r>
      <w:r w:rsidR="00EE505D" w:rsidRPr="003B2344">
        <w:rPr>
          <w:rFonts w:cs="Arial"/>
          <w:sz w:val="22"/>
        </w:rPr>
        <w:t xml:space="preserve">The </w:t>
      </w:r>
      <w:r w:rsidR="003F4A4A" w:rsidRPr="003B2344">
        <w:rPr>
          <w:rFonts w:cs="Arial"/>
          <w:sz w:val="22"/>
        </w:rPr>
        <w:t>Clinic Administrator</w:t>
      </w:r>
      <w:r w:rsidR="00EE505D" w:rsidRPr="003B2344">
        <w:rPr>
          <w:rFonts w:cs="Arial"/>
          <w:sz w:val="22"/>
        </w:rPr>
        <w:t xml:space="preserve"> will </w:t>
      </w:r>
      <w:r w:rsidR="0038567C" w:rsidRPr="003B2344">
        <w:rPr>
          <w:rFonts w:cs="Arial"/>
          <w:sz w:val="22"/>
        </w:rPr>
        <w:t>conduct</w:t>
      </w:r>
      <w:r w:rsidR="00EE505D" w:rsidRPr="003B2344">
        <w:rPr>
          <w:rFonts w:cs="Arial"/>
          <w:sz w:val="22"/>
        </w:rPr>
        <w:t xml:space="preserve"> a check of the </w:t>
      </w:r>
      <w:r w:rsidR="00614CA2" w:rsidRPr="003B2344">
        <w:rPr>
          <w:rFonts w:cs="Arial"/>
          <w:sz w:val="22"/>
        </w:rPr>
        <w:t>Client</w:t>
      </w:r>
      <w:r w:rsidR="00EE505D" w:rsidRPr="003B2344">
        <w:rPr>
          <w:rFonts w:cs="Arial"/>
          <w:sz w:val="22"/>
        </w:rPr>
        <w:t xml:space="preserve"> Database to establish if the client is known to the Clinic from a previous case, either</w:t>
      </w:r>
      <w:r w:rsidR="00614CA2" w:rsidRPr="003B2344">
        <w:rPr>
          <w:rFonts w:cs="Arial"/>
          <w:sz w:val="22"/>
        </w:rPr>
        <w:t xml:space="preserve"> as an opponent or client.</w:t>
      </w:r>
      <w:r w:rsidR="003B2344" w:rsidRPr="003B2344">
        <w:rPr>
          <w:rFonts w:cs="Arial"/>
          <w:sz w:val="22"/>
        </w:rPr>
        <w:t xml:space="preserve"> </w:t>
      </w:r>
      <w:r w:rsidR="009C2DCA" w:rsidRPr="003B2344">
        <w:rPr>
          <w:rFonts w:cs="Arial"/>
          <w:sz w:val="22"/>
        </w:rPr>
        <w:t>The initial check of the C</w:t>
      </w:r>
      <w:r w:rsidR="008F27AE" w:rsidRPr="003B2344">
        <w:rPr>
          <w:rFonts w:cs="Arial"/>
          <w:sz w:val="22"/>
        </w:rPr>
        <w:t xml:space="preserve">ase </w:t>
      </w:r>
      <w:r w:rsidR="009C2DCA" w:rsidRPr="003B2344">
        <w:rPr>
          <w:rFonts w:cs="Arial"/>
          <w:sz w:val="22"/>
        </w:rPr>
        <w:t>D</w:t>
      </w:r>
      <w:r w:rsidR="008F27AE" w:rsidRPr="003B2344">
        <w:rPr>
          <w:rFonts w:cs="Arial"/>
          <w:sz w:val="22"/>
        </w:rPr>
        <w:t xml:space="preserve">atabase is </w:t>
      </w:r>
      <w:r w:rsidR="008F27AE" w:rsidRPr="003B2344">
        <w:rPr>
          <w:rFonts w:cs="Arial"/>
          <w:b/>
          <w:sz w:val="22"/>
        </w:rPr>
        <w:t>NOT</w:t>
      </w:r>
      <w:r w:rsidR="008F27AE" w:rsidRPr="003B2344">
        <w:rPr>
          <w:rFonts w:cs="Arial"/>
          <w:sz w:val="22"/>
        </w:rPr>
        <w:t xml:space="preserve"> a complete conflict of interest </w:t>
      </w:r>
      <w:r w:rsidR="009C2DCA" w:rsidRPr="003B2344">
        <w:rPr>
          <w:rFonts w:cs="Arial"/>
          <w:sz w:val="22"/>
        </w:rPr>
        <w:t xml:space="preserve">check or </w:t>
      </w:r>
      <w:r w:rsidR="008F27AE" w:rsidRPr="003B2344">
        <w:rPr>
          <w:rFonts w:cs="Arial"/>
          <w:sz w:val="22"/>
        </w:rPr>
        <w:t>declaration</w:t>
      </w:r>
      <w:r w:rsidR="00614CA2" w:rsidRPr="003B2344">
        <w:rPr>
          <w:rFonts w:cs="Arial"/>
          <w:sz w:val="22"/>
        </w:rPr>
        <w:t>. A</w:t>
      </w:r>
      <w:r w:rsidR="008F27AE" w:rsidRPr="003B2344">
        <w:rPr>
          <w:rFonts w:cs="Arial"/>
          <w:sz w:val="22"/>
        </w:rPr>
        <w:t xml:space="preserve">s students </w:t>
      </w:r>
      <w:r w:rsidR="008F27AE" w:rsidRPr="003B2344">
        <w:rPr>
          <w:rFonts w:cs="Arial"/>
          <w:b/>
          <w:sz w:val="22"/>
        </w:rPr>
        <w:t>YOU ARE STILL</w:t>
      </w:r>
      <w:r w:rsidR="003B2344" w:rsidRPr="003B2344">
        <w:rPr>
          <w:rFonts w:cs="Arial"/>
          <w:b/>
          <w:sz w:val="22"/>
        </w:rPr>
        <w:t xml:space="preserve"> </w:t>
      </w:r>
      <w:r w:rsidR="008F27AE" w:rsidRPr="003B2344">
        <w:rPr>
          <w:rFonts w:cs="Arial"/>
          <w:b/>
          <w:sz w:val="22"/>
        </w:rPr>
        <w:t>REQUIRED</w:t>
      </w:r>
      <w:r w:rsidR="008F27AE" w:rsidRPr="003B2344">
        <w:rPr>
          <w:rFonts w:cs="Arial"/>
          <w:sz w:val="22"/>
        </w:rPr>
        <w:t xml:space="preserve"> to consider </w:t>
      </w:r>
      <w:r w:rsidR="008F27AE" w:rsidRPr="003B2344">
        <w:rPr>
          <w:rFonts w:cs="Arial"/>
          <w:b/>
          <w:sz w:val="22"/>
        </w:rPr>
        <w:t>ALL</w:t>
      </w:r>
      <w:r w:rsidR="008F27AE" w:rsidRPr="003B2344">
        <w:rPr>
          <w:rFonts w:cs="Arial"/>
          <w:sz w:val="22"/>
        </w:rPr>
        <w:t xml:space="preserve"> of the factors </w:t>
      </w:r>
      <w:r w:rsidR="00AF5BB7" w:rsidRPr="003B2344">
        <w:rPr>
          <w:rFonts w:cs="Arial"/>
          <w:sz w:val="22"/>
        </w:rPr>
        <w:t>set out previously under ‘Conflict</w:t>
      </w:r>
      <w:r w:rsidR="00995845" w:rsidRPr="003B2344">
        <w:rPr>
          <w:rFonts w:cs="Arial"/>
          <w:sz w:val="22"/>
        </w:rPr>
        <w:t>s</w:t>
      </w:r>
      <w:r w:rsidR="00AF5BB7" w:rsidRPr="003B2344">
        <w:rPr>
          <w:rFonts w:cs="Arial"/>
          <w:sz w:val="22"/>
        </w:rPr>
        <w:t xml:space="preserve"> of i</w:t>
      </w:r>
      <w:r w:rsidR="008F27AE" w:rsidRPr="003B2344">
        <w:rPr>
          <w:rFonts w:cs="Arial"/>
          <w:sz w:val="22"/>
        </w:rPr>
        <w:t>nterests’.</w:t>
      </w:r>
    </w:p>
    <w:p w:rsidR="003B2344" w:rsidRPr="003B2344" w:rsidRDefault="003B2344" w:rsidP="003B2344">
      <w:pPr>
        <w:pStyle w:val="ListParagraph"/>
        <w:tabs>
          <w:tab w:val="left" w:pos="3690"/>
        </w:tabs>
        <w:ind w:left="426"/>
        <w:jc w:val="both"/>
        <w:rPr>
          <w:sz w:val="22"/>
        </w:rPr>
      </w:pPr>
    </w:p>
    <w:p w:rsidR="00BA2D32" w:rsidRPr="003B2344" w:rsidRDefault="009C2DCA" w:rsidP="001F1F36">
      <w:pPr>
        <w:pStyle w:val="ListParagraph"/>
        <w:numPr>
          <w:ilvl w:val="0"/>
          <w:numId w:val="20"/>
        </w:numPr>
        <w:tabs>
          <w:tab w:val="left" w:pos="3690"/>
        </w:tabs>
        <w:ind w:left="426" w:hanging="426"/>
        <w:jc w:val="both"/>
        <w:rPr>
          <w:sz w:val="22"/>
        </w:rPr>
      </w:pPr>
      <w:r w:rsidRPr="003B2344">
        <w:rPr>
          <w:rFonts w:cs="Arial"/>
          <w:sz w:val="22"/>
        </w:rPr>
        <w:t>Once the details of the enquiry have been gather</w:t>
      </w:r>
      <w:r w:rsidR="00AE6A35" w:rsidRPr="003B2344">
        <w:rPr>
          <w:rFonts w:cs="Arial"/>
          <w:sz w:val="22"/>
        </w:rPr>
        <w:t>ed</w:t>
      </w:r>
      <w:r w:rsidRPr="003B2344">
        <w:rPr>
          <w:rFonts w:cs="Arial"/>
          <w:sz w:val="22"/>
        </w:rPr>
        <w:t xml:space="preserve"> on </w:t>
      </w:r>
      <w:r w:rsidRPr="00AA6AFC">
        <w:rPr>
          <w:rFonts w:cs="Arial"/>
          <w:i/>
          <w:sz w:val="22"/>
        </w:rPr>
        <w:t>Form 1,</w:t>
      </w:r>
      <w:r w:rsidRPr="003B2344">
        <w:rPr>
          <w:rFonts w:cs="Arial"/>
          <w:sz w:val="22"/>
        </w:rPr>
        <w:t xml:space="preserve"> the </w:t>
      </w:r>
      <w:r w:rsidR="003F4A4A" w:rsidRPr="003B2344">
        <w:rPr>
          <w:rFonts w:cs="Arial"/>
          <w:sz w:val="22"/>
        </w:rPr>
        <w:t>Clinic Administrator</w:t>
      </w:r>
      <w:r w:rsidRPr="003B2344">
        <w:rPr>
          <w:rFonts w:cs="Arial"/>
          <w:sz w:val="22"/>
        </w:rPr>
        <w:t xml:space="preserve"> will </w:t>
      </w:r>
      <w:r w:rsidR="005B5ADC" w:rsidRPr="003B2344">
        <w:rPr>
          <w:rFonts w:cs="Arial"/>
          <w:sz w:val="22"/>
        </w:rPr>
        <w:t xml:space="preserve">write to the client </w:t>
      </w:r>
      <w:r w:rsidR="00871F45" w:rsidRPr="003B2344">
        <w:rPr>
          <w:rFonts w:cs="Arial"/>
          <w:sz w:val="22"/>
        </w:rPr>
        <w:t>with details of the appointment date and time</w:t>
      </w:r>
      <w:r w:rsidRPr="003B2344">
        <w:rPr>
          <w:rFonts w:cs="Arial"/>
          <w:sz w:val="22"/>
        </w:rPr>
        <w:t xml:space="preserve"> (</w:t>
      </w:r>
      <w:r w:rsidRPr="00AA6AFC">
        <w:rPr>
          <w:rFonts w:cs="Arial"/>
          <w:i/>
          <w:sz w:val="22"/>
        </w:rPr>
        <w:t>Form 1a</w:t>
      </w:r>
      <w:r w:rsidRPr="003B2344">
        <w:rPr>
          <w:rFonts w:cs="Arial"/>
          <w:sz w:val="22"/>
        </w:rPr>
        <w:t>) and their rights and responsibilities (</w:t>
      </w:r>
      <w:r w:rsidRPr="00AA6AFC">
        <w:rPr>
          <w:rFonts w:cs="Arial"/>
          <w:i/>
          <w:sz w:val="22"/>
        </w:rPr>
        <w:t>Form 1b</w:t>
      </w:r>
      <w:r w:rsidR="00614CA2" w:rsidRPr="003B2344">
        <w:rPr>
          <w:rFonts w:cs="Arial"/>
          <w:sz w:val="22"/>
        </w:rPr>
        <w:t>).</w:t>
      </w:r>
      <w:r w:rsidR="00871F45" w:rsidRPr="003B2344">
        <w:rPr>
          <w:rFonts w:cs="Arial"/>
          <w:sz w:val="22"/>
        </w:rPr>
        <w:t xml:space="preserve"> The </w:t>
      </w:r>
      <w:r w:rsidR="003F4A4A" w:rsidRPr="003B2344">
        <w:rPr>
          <w:rFonts w:cs="Arial"/>
          <w:sz w:val="22"/>
        </w:rPr>
        <w:t>Clinic Administrator</w:t>
      </w:r>
      <w:r w:rsidR="00871F45" w:rsidRPr="003B2344">
        <w:rPr>
          <w:rFonts w:cs="Arial"/>
          <w:sz w:val="22"/>
        </w:rPr>
        <w:t xml:space="preserve"> will set up a file and r</w:t>
      </w:r>
      <w:r w:rsidR="003B2344">
        <w:rPr>
          <w:rFonts w:cs="Arial"/>
          <w:sz w:val="22"/>
        </w:rPr>
        <w:t xml:space="preserve">ecord it on the Case Database and put </w:t>
      </w:r>
      <w:r w:rsidR="003B2344" w:rsidRPr="00AA6AFC">
        <w:rPr>
          <w:rFonts w:cs="Arial"/>
          <w:i/>
          <w:sz w:val="22"/>
        </w:rPr>
        <w:t>Form 1</w:t>
      </w:r>
      <w:r w:rsidR="003B2344">
        <w:rPr>
          <w:rFonts w:cs="Arial"/>
          <w:sz w:val="22"/>
        </w:rPr>
        <w:t xml:space="preserve"> </w:t>
      </w:r>
      <w:r w:rsidR="00AA6AFC">
        <w:rPr>
          <w:rFonts w:cs="Arial"/>
          <w:sz w:val="22"/>
        </w:rPr>
        <w:t xml:space="preserve">and any relevant attachments </w:t>
      </w:r>
      <w:r w:rsidR="003B2344">
        <w:rPr>
          <w:rFonts w:cs="Arial"/>
          <w:sz w:val="22"/>
        </w:rPr>
        <w:t>in the in-box of</w:t>
      </w:r>
      <w:r w:rsidR="00AA6AFC">
        <w:rPr>
          <w:rFonts w:cs="Arial"/>
          <w:sz w:val="22"/>
        </w:rPr>
        <w:t xml:space="preserve"> the SLF that the case has been allocated to</w:t>
      </w:r>
      <w:r w:rsidR="00614CA2" w:rsidRPr="003B2344">
        <w:rPr>
          <w:rFonts w:cs="Arial"/>
          <w:sz w:val="22"/>
        </w:rPr>
        <w:t>. The SLF</w:t>
      </w:r>
      <w:r w:rsidR="00871F45" w:rsidRPr="003B2344">
        <w:rPr>
          <w:rFonts w:cs="Arial"/>
          <w:sz w:val="22"/>
        </w:rPr>
        <w:t xml:space="preserve"> will</w:t>
      </w:r>
      <w:r w:rsidR="00614CA2" w:rsidRPr="003B2344">
        <w:rPr>
          <w:rFonts w:cs="Arial"/>
          <w:sz w:val="22"/>
        </w:rPr>
        <w:t xml:space="preserve"> then</w:t>
      </w:r>
      <w:r w:rsidR="00871F45" w:rsidRPr="003B2344">
        <w:rPr>
          <w:rFonts w:cs="Arial"/>
          <w:sz w:val="22"/>
        </w:rPr>
        <w:t xml:space="preserve"> take</w:t>
      </w:r>
      <w:r w:rsidR="00614CA2" w:rsidRPr="003B2344">
        <w:rPr>
          <w:rFonts w:cs="Arial"/>
          <w:sz w:val="22"/>
        </w:rPr>
        <w:t xml:space="preserve"> responsibility for the </w:t>
      </w:r>
      <w:r w:rsidR="004C3A5E" w:rsidRPr="003B2344">
        <w:rPr>
          <w:rFonts w:cs="Arial"/>
          <w:sz w:val="22"/>
        </w:rPr>
        <w:t>case file</w:t>
      </w:r>
      <w:r w:rsidR="00614CA2" w:rsidRPr="003B2344">
        <w:rPr>
          <w:rFonts w:cs="Arial"/>
          <w:sz w:val="22"/>
        </w:rPr>
        <w:t>.</w:t>
      </w:r>
      <w:r w:rsidR="00871F45" w:rsidRPr="003B2344">
        <w:rPr>
          <w:rFonts w:cs="Arial"/>
          <w:sz w:val="22"/>
        </w:rPr>
        <w:t xml:space="preserve"> The file</w:t>
      </w:r>
      <w:r w:rsidR="003B2344" w:rsidRPr="003B2344">
        <w:rPr>
          <w:rFonts w:cs="Arial"/>
          <w:sz w:val="22"/>
        </w:rPr>
        <w:t xml:space="preserve"> </w:t>
      </w:r>
      <w:r w:rsidR="00871F45" w:rsidRPr="003B2344">
        <w:rPr>
          <w:rFonts w:cs="Arial"/>
          <w:sz w:val="22"/>
        </w:rPr>
        <w:t xml:space="preserve">will include copies of </w:t>
      </w:r>
      <w:r w:rsidR="00473DB7" w:rsidRPr="003B2344">
        <w:rPr>
          <w:rFonts w:cs="Arial"/>
          <w:sz w:val="22"/>
        </w:rPr>
        <w:t xml:space="preserve">client </w:t>
      </w:r>
      <w:r w:rsidR="00871F45" w:rsidRPr="003B2344">
        <w:rPr>
          <w:rFonts w:cs="Arial"/>
          <w:sz w:val="22"/>
        </w:rPr>
        <w:t>correspondence</w:t>
      </w:r>
      <w:r w:rsidR="001C66A4" w:rsidRPr="003B2344">
        <w:rPr>
          <w:rFonts w:cs="Arial"/>
          <w:sz w:val="22"/>
        </w:rPr>
        <w:t xml:space="preserve"> (</w:t>
      </w:r>
      <w:r w:rsidR="001C66A4" w:rsidRPr="00AA6AFC">
        <w:rPr>
          <w:rFonts w:cs="Arial"/>
          <w:i/>
          <w:sz w:val="22"/>
        </w:rPr>
        <w:t>Form 1</w:t>
      </w:r>
      <w:r w:rsidR="001C66A4" w:rsidRPr="003B2344">
        <w:rPr>
          <w:rFonts w:cs="Arial"/>
          <w:sz w:val="22"/>
        </w:rPr>
        <w:t>)</w:t>
      </w:r>
      <w:r w:rsidR="00871F45" w:rsidRPr="003B2344">
        <w:rPr>
          <w:rFonts w:cs="Arial"/>
          <w:sz w:val="22"/>
        </w:rPr>
        <w:t>,</w:t>
      </w:r>
      <w:r w:rsidR="00473DB7" w:rsidRPr="003B2344">
        <w:rPr>
          <w:rFonts w:cs="Arial"/>
          <w:sz w:val="22"/>
        </w:rPr>
        <w:t xml:space="preserve"> invitation to interview (</w:t>
      </w:r>
      <w:r w:rsidR="001C66A4" w:rsidRPr="00AA6AFC">
        <w:rPr>
          <w:rFonts w:cs="Arial"/>
          <w:i/>
          <w:sz w:val="22"/>
        </w:rPr>
        <w:t>Form 1a</w:t>
      </w:r>
      <w:r w:rsidR="001C66A4" w:rsidRPr="003B2344">
        <w:rPr>
          <w:rFonts w:cs="Arial"/>
          <w:sz w:val="22"/>
        </w:rPr>
        <w:t xml:space="preserve">). Stapled to the inside left cover of the folder will be the File Summary Sheet – </w:t>
      </w:r>
      <w:r w:rsidR="001C66A4" w:rsidRPr="00AA6AFC">
        <w:rPr>
          <w:rFonts w:cs="Arial"/>
          <w:i/>
          <w:sz w:val="22"/>
        </w:rPr>
        <w:t>Form 2</w:t>
      </w:r>
      <w:r w:rsidR="00BA2D32" w:rsidRPr="003B2344">
        <w:rPr>
          <w:rFonts w:cs="Arial"/>
          <w:sz w:val="22"/>
        </w:rPr>
        <w:t xml:space="preserve">. </w:t>
      </w:r>
    </w:p>
    <w:p w:rsidR="003B2344" w:rsidRPr="003B2344" w:rsidRDefault="003B2344" w:rsidP="003B2344">
      <w:pPr>
        <w:pStyle w:val="ListParagraph"/>
        <w:tabs>
          <w:tab w:val="left" w:pos="3690"/>
        </w:tabs>
        <w:ind w:left="426"/>
        <w:jc w:val="both"/>
        <w:rPr>
          <w:sz w:val="22"/>
        </w:rPr>
      </w:pPr>
    </w:p>
    <w:p w:rsidR="00CF21EC" w:rsidRPr="00AA6AFC" w:rsidRDefault="006672C9" w:rsidP="00DB559B">
      <w:pPr>
        <w:pStyle w:val="ListParagraph"/>
        <w:numPr>
          <w:ilvl w:val="0"/>
          <w:numId w:val="23"/>
        </w:numPr>
        <w:ind w:left="426" w:hanging="426"/>
        <w:jc w:val="both"/>
        <w:rPr>
          <w:sz w:val="22"/>
        </w:rPr>
      </w:pPr>
      <w:r w:rsidRPr="00AA6AFC">
        <w:rPr>
          <w:rFonts w:cs="Arial"/>
          <w:sz w:val="22"/>
        </w:rPr>
        <w:t>Each SLF has an in-tray (a box file) and details of work outstanding will be p</w:t>
      </w:r>
      <w:r w:rsidR="004734AB" w:rsidRPr="00AA6AFC">
        <w:rPr>
          <w:rFonts w:cs="Arial"/>
          <w:sz w:val="22"/>
        </w:rPr>
        <w:t xml:space="preserve">laced </w:t>
      </w:r>
      <w:r w:rsidRPr="00AA6AFC">
        <w:rPr>
          <w:rFonts w:cs="Arial"/>
          <w:sz w:val="22"/>
        </w:rPr>
        <w:t xml:space="preserve">in </w:t>
      </w:r>
      <w:r w:rsidR="004734AB" w:rsidRPr="00AA6AFC">
        <w:rPr>
          <w:rFonts w:cs="Arial"/>
          <w:sz w:val="22"/>
        </w:rPr>
        <w:t>here</w:t>
      </w:r>
      <w:r w:rsidRPr="00AA6AFC">
        <w:rPr>
          <w:rFonts w:cs="Arial"/>
          <w:sz w:val="22"/>
        </w:rPr>
        <w:t>.</w:t>
      </w:r>
      <w:r w:rsidR="00AA6AFC" w:rsidRPr="00AA6AFC">
        <w:rPr>
          <w:rFonts w:cs="Arial"/>
          <w:sz w:val="22"/>
        </w:rPr>
        <w:t xml:space="preserve"> </w:t>
      </w:r>
      <w:r w:rsidR="004734AB" w:rsidRPr="00AA6AFC">
        <w:rPr>
          <w:rFonts w:cs="Arial"/>
          <w:sz w:val="22"/>
        </w:rPr>
        <w:t xml:space="preserve">The </w:t>
      </w:r>
      <w:r w:rsidR="00614CA2" w:rsidRPr="00AA6AFC">
        <w:rPr>
          <w:rFonts w:cs="Arial"/>
          <w:sz w:val="22"/>
        </w:rPr>
        <w:t>in-tray</w:t>
      </w:r>
      <w:r w:rsidR="00AA6AFC" w:rsidRPr="00AA6AFC">
        <w:rPr>
          <w:rFonts w:cs="Arial"/>
          <w:sz w:val="22"/>
        </w:rPr>
        <w:t>s</w:t>
      </w:r>
      <w:r w:rsidR="004734AB" w:rsidRPr="00AA6AFC">
        <w:rPr>
          <w:rFonts w:cs="Arial"/>
          <w:sz w:val="22"/>
        </w:rPr>
        <w:t xml:space="preserve"> are located in </w:t>
      </w:r>
      <w:r w:rsidR="00C9192F" w:rsidRPr="00AA6AFC">
        <w:rPr>
          <w:rFonts w:cs="Arial"/>
          <w:sz w:val="22"/>
        </w:rPr>
        <w:t>the labelled</w:t>
      </w:r>
      <w:r w:rsidR="003B2344" w:rsidRPr="00AA6AFC">
        <w:rPr>
          <w:rFonts w:cs="Arial"/>
          <w:sz w:val="22"/>
        </w:rPr>
        <w:t xml:space="preserve"> </w:t>
      </w:r>
      <w:r w:rsidR="004734AB" w:rsidRPr="00AA6AFC">
        <w:rPr>
          <w:rFonts w:cs="Arial"/>
          <w:sz w:val="22"/>
        </w:rPr>
        <w:t>fi</w:t>
      </w:r>
      <w:r w:rsidR="005B6DB3" w:rsidRPr="00AA6AFC">
        <w:rPr>
          <w:rFonts w:cs="Arial"/>
          <w:sz w:val="22"/>
        </w:rPr>
        <w:t>l</w:t>
      </w:r>
      <w:r w:rsidR="004734AB" w:rsidRPr="00AA6AFC">
        <w:rPr>
          <w:rFonts w:cs="Arial"/>
          <w:sz w:val="22"/>
        </w:rPr>
        <w:t xml:space="preserve">ing cabinet </w:t>
      </w:r>
      <w:r w:rsidR="00C9192F" w:rsidRPr="00AA6AFC">
        <w:rPr>
          <w:rFonts w:cs="Arial"/>
          <w:sz w:val="22"/>
        </w:rPr>
        <w:t xml:space="preserve">in </w:t>
      </w:r>
      <w:r w:rsidR="004734AB" w:rsidRPr="00AA6AFC">
        <w:rPr>
          <w:rFonts w:cs="Arial"/>
          <w:sz w:val="22"/>
        </w:rPr>
        <w:t>the Clinic</w:t>
      </w:r>
      <w:r w:rsidR="00C9192F" w:rsidRPr="00AA6AFC">
        <w:rPr>
          <w:rFonts w:cs="Arial"/>
          <w:sz w:val="22"/>
        </w:rPr>
        <w:t xml:space="preserve"> office</w:t>
      </w:r>
      <w:r w:rsidR="00614CA2" w:rsidRPr="00AA6AFC">
        <w:rPr>
          <w:rFonts w:cs="Arial"/>
          <w:sz w:val="22"/>
        </w:rPr>
        <w:t>.</w:t>
      </w:r>
      <w:r w:rsidRPr="00AA6AFC">
        <w:rPr>
          <w:rFonts w:cs="Arial"/>
          <w:sz w:val="22"/>
        </w:rPr>
        <w:t xml:space="preserve"> SLF members must check their</w:t>
      </w:r>
      <w:r w:rsidR="00614CA2" w:rsidRPr="00AA6AFC">
        <w:rPr>
          <w:rFonts w:cs="Arial"/>
          <w:sz w:val="22"/>
        </w:rPr>
        <w:t xml:space="preserve"> SLF’s in-tray on a daily (week</w:t>
      </w:r>
      <w:r w:rsidRPr="00AA6AFC">
        <w:rPr>
          <w:rFonts w:cs="Arial"/>
          <w:sz w:val="22"/>
        </w:rPr>
        <w:t>day) basis to see if an interview or t</w:t>
      </w:r>
      <w:r w:rsidR="00614CA2" w:rsidRPr="00AA6AFC">
        <w:rPr>
          <w:rFonts w:cs="Arial"/>
          <w:sz w:val="22"/>
        </w:rPr>
        <w:t>ask has been allocated to them.</w:t>
      </w:r>
      <w:r w:rsidR="00AA6AFC" w:rsidRPr="00AA6AFC">
        <w:rPr>
          <w:rFonts w:cs="Arial"/>
          <w:sz w:val="22"/>
        </w:rPr>
        <w:t xml:space="preserve"> </w:t>
      </w:r>
      <w:r w:rsidR="00651F0D" w:rsidRPr="00AA6AFC">
        <w:rPr>
          <w:rFonts w:cs="Arial"/>
          <w:sz w:val="22"/>
        </w:rPr>
        <w:t xml:space="preserve">Although each SLF works as a team, individual cases </w:t>
      </w:r>
      <w:r w:rsidR="00614CA2" w:rsidRPr="00AA6AFC">
        <w:rPr>
          <w:rFonts w:cs="Arial"/>
          <w:sz w:val="22"/>
        </w:rPr>
        <w:t xml:space="preserve">can be </w:t>
      </w:r>
      <w:r w:rsidR="00651F0D" w:rsidRPr="00AA6AFC">
        <w:rPr>
          <w:rFonts w:cs="Arial"/>
          <w:sz w:val="22"/>
        </w:rPr>
        <w:t>handled by SLF members operatin</w:t>
      </w:r>
      <w:r w:rsidR="00614CA2" w:rsidRPr="00AA6AFC">
        <w:rPr>
          <w:rFonts w:cs="Arial"/>
          <w:sz w:val="22"/>
        </w:rPr>
        <w:t>g in sub-teams of 2-3 students.</w:t>
      </w:r>
      <w:r w:rsidR="00AA6AFC" w:rsidRPr="00AA6AFC">
        <w:rPr>
          <w:rFonts w:cs="Arial"/>
          <w:sz w:val="22"/>
        </w:rPr>
        <w:t xml:space="preserve"> </w:t>
      </w:r>
      <w:r w:rsidR="00614CA2" w:rsidRPr="00AA6AFC">
        <w:rPr>
          <w:rFonts w:cs="Arial"/>
          <w:sz w:val="22"/>
        </w:rPr>
        <w:t>T</w:t>
      </w:r>
      <w:r w:rsidR="00500301" w:rsidRPr="00AA6AFC">
        <w:rPr>
          <w:rFonts w:cs="Arial"/>
          <w:sz w:val="22"/>
        </w:rPr>
        <w:t xml:space="preserve">he cases will be </w:t>
      </w:r>
      <w:r w:rsidR="00715E54" w:rsidRPr="00AA6AFC">
        <w:rPr>
          <w:rFonts w:cs="Arial"/>
          <w:sz w:val="22"/>
        </w:rPr>
        <w:t>assigned</w:t>
      </w:r>
      <w:r w:rsidR="00AA6AFC" w:rsidRPr="00AA6AFC">
        <w:rPr>
          <w:rFonts w:cs="Arial"/>
          <w:sz w:val="22"/>
        </w:rPr>
        <w:t xml:space="preserve"> </w:t>
      </w:r>
      <w:r w:rsidR="00500301" w:rsidRPr="00AA6AFC">
        <w:rPr>
          <w:rFonts w:cs="Arial"/>
          <w:sz w:val="22"/>
        </w:rPr>
        <w:t xml:space="preserve">to ensure </w:t>
      </w:r>
      <w:r w:rsidR="00C9192F" w:rsidRPr="00AA6AFC">
        <w:rPr>
          <w:rFonts w:cs="Arial"/>
          <w:sz w:val="22"/>
        </w:rPr>
        <w:t>a fair and even spread of work</w:t>
      </w:r>
      <w:r w:rsidR="00614CA2" w:rsidRPr="00AA6AFC">
        <w:rPr>
          <w:rFonts w:cs="Arial"/>
          <w:sz w:val="22"/>
        </w:rPr>
        <w:t>.</w:t>
      </w:r>
      <w:r w:rsidR="00AA6AFC" w:rsidRPr="00AA6AFC">
        <w:rPr>
          <w:rFonts w:cs="Arial"/>
          <w:sz w:val="22"/>
        </w:rPr>
        <w:t xml:space="preserve"> </w:t>
      </w:r>
      <w:r w:rsidR="001F1F36" w:rsidRPr="00AA6AFC">
        <w:rPr>
          <w:rFonts w:cs="Arial"/>
          <w:b/>
          <w:sz w:val="22"/>
        </w:rPr>
        <w:t xml:space="preserve">Students who </w:t>
      </w:r>
      <w:r w:rsidR="00523A63" w:rsidRPr="00AA6AFC">
        <w:rPr>
          <w:rFonts w:cs="Arial"/>
          <w:b/>
          <w:sz w:val="22"/>
        </w:rPr>
        <w:t>persistent</w:t>
      </w:r>
      <w:r w:rsidR="00500301" w:rsidRPr="00AA6AFC">
        <w:rPr>
          <w:rFonts w:cs="Arial"/>
          <w:b/>
          <w:sz w:val="22"/>
        </w:rPr>
        <w:t>ly fail</w:t>
      </w:r>
      <w:r w:rsidR="00523A63" w:rsidRPr="00AA6AFC">
        <w:rPr>
          <w:rFonts w:cs="Arial"/>
          <w:b/>
          <w:sz w:val="22"/>
        </w:rPr>
        <w:t xml:space="preserve"> to take up </w:t>
      </w:r>
      <w:r w:rsidR="001F1F36" w:rsidRPr="00AA6AFC">
        <w:rPr>
          <w:rFonts w:cs="Arial"/>
          <w:b/>
          <w:sz w:val="22"/>
        </w:rPr>
        <w:t>the</w:t>
      </w:r>
      <w:r w:rsidR="00AA6AFC" w:rsidRPr="00AA6AFC">
        <w:rPr>
          <w:rFonts w:cs="Arial"/>
          <w:b/>
          <w:sz w:val="22"/>
        </w:rPr>
        <w:t xml:space="preserve"> </w:t>
      </w:r>
      <w:r w:rsidR="00523A63" w:rsidRPr="00AA6AFC">
        <w:rPr>
          <w:rFonts w:cs="Arial"/>
          <w:b/>
          <w:sz w:val="22"/>
        </w:rPr>
        <w:t xml:space="preserve">offer of an interview, without </w:t>
      </w:r>
      <w:r w:rsidR="001F1F36" w:rsidRPr="00AA6AFC">
        <w:rPr>
          <w:rFonts w:cs="Arial"/>
          <w:b/>
          <w:sz w:val="22"/>
        </w:rPr>
        <w:t>good reason</w:t>
      </w:r>
      <w:r w:rsidR="00523A63" w:rsidRPr="00AA6AFC">
        <w:rPr>
          <w:rFonts w:cs="Arial"/>
          <w:b/>
          <w:sz w:val="22"/>
        </w:rPr>
        <w:t xml:space="preserve">, will </w:t>
      </w:r>
      <w:r w:rsidR="00C9192F" w:rsidRPr="00AA6AFC">
        <w:rPr>
          <w:rFonts w:cs="Arial"/>
          <w:b/>
          <w:sz w:val="22"/>
        </w:rPr>
        <w:t>be required to withdraw from the module. Professional engagement is a pre-requisite for completion of the module.</w:t>
      </w:r>
    </w:p>
    <w:p w:rsidR="00AA6AFC" w:rsidRPr="00AA6AFC" w:rsidRDefault="00AA6AFC" w:rsidP="00AA6AFC">
      <w:pPr>
        <w:pStyle w:val="ListParagraph"/>
        <w:ind w:left="426"/>
        <w:jc w:val="both"/>
        <w:rPr>
          <w:sz w:val="22"/>
        </w:rPr>
      </w:pPr>
    </w:p>
    <w:p w:rsidR="00CF21EC" w:rsidRPr="00DB559B" w:rsidRDefault="004C3A5E" w:rsidP="00DB559B">
      <w:pPr>
        <w:pStyle w:val="NoSpacing"/>
        <w:numPr>
          <w:ilvl w:val="0"/>
          <w:numId w:val="25"/>
        </w:numPr>
        <w:ind w:left="426" w:hanging="426"/>
        <w:jc w:val="both"/>
        <w:rPr>
          <w:sz w:val="22"/>
        </w:rPr>
      </w:pPr>
      <w:r w:rsidRPr="00DB559B">
        <w:rPr>
          <w:sz w:val="22"/>
        </w:rPr>
        <w:t>Once you are assigned</w:t>
      </w:r>
      <w:r>
        <w:rPr>
          <w:sz w:val="22"/>
        </w:rPr>
        <w:t xml:space="preserve"> to</w:t>
      </w:r>
      <w:r w:rsidR="00AA6AFC">
        <w:rPr>
          <w:sz w:val="22"/>
        </w:rPr>
        <w:t xml:space="preserve"> </w:t>
      </w:r>
      <w:r>
        <w:rPr>
          <w:sz w:val="22"/>
        </w:rPr>
        <w:t>a</w:t>
      </w:r>
      <w:r w:rsidRPr="00DB559B">
        <w:rPr>
          <w:sz w:val="22"/>
        </w:rPr>
        <w:t xml:space="preserve"> case you </w:t>
      </w:r>
      <w:r>
        <w:rPr>
          <w:sz w:val="22"/>
        </w:rPr>
        <w:t>must</w:t>
      </w:r>
      <w:r w:rsidRPr="00DB559B">
        <w:rPr>
          <w:sz w:val="22"/>
        </w:rPr>
        <w:t xml:space="preserve">, at least 1 day prior to the interview evaluate the facts provided by the client and the </w:t>
      </w:r>
      <w:r>
        <w:rPr>
          <w:sz w:val="22"/>
        </w:rPr>
        <w:t>Clinic Administrator</w:t>
      </w:r>
      <w:r w:rsidRPr="00DB559B">
        <w:rPr>
          <w:sz w:val="22"/>
        </w:rPr>
        <w:t xml:space="preserve"> and complete any required </w:t>
      </w:r>
      <w:r>
        <w:rPr>
          <w:sz w:val="22"/>
        </w:rPr>
        <w:t>information</w:t>
      </w:r>
      <w:r w:rsidRPr="00DB559B">
        <w:rPr>
          <w:sz w:val="22"/>
        </w:rPr>
        <w:t xml:space="preserve">, including your details on </w:t>
      </w:r>
      <w:r w:rsidRPr="00AA6AFC">
        <w:rPr>
          <w:i/>
          <w:sz w:val="22"/>
        </w:rPr>
        <w:t>Form 2</w:t>
      </w:r>
      <w:r w:rsidRPr="00DB559B">
        <w:rPr>
          <w:sz w:val="22"/>
        </w:rPr>
        <w:t xml:space="preserve">. </w:t>
      </w:r>
      <w:r w:rsidR="00A47DCF" w:rsidRPr="00DB559B">
        <w:rPr>
          <w:sz w:val="22"/>
        </w:rPr>
        <w:t xml:space="preserve">It is always </w:t>
      </w:r>
      <w:r w:rsidR="006F4363" w:rsidRPr="00DB559B">
        <w:rPr>
          <w:sz w:val="22"/>
        </w:rPr>
        <w:t xml:space="preserve">wise </w:t>
      </w:r>
      <w:r w:rsidR="00A47DCF" w:rsidRPr="00DB559B">
        <w:rPr>
          <w:sz w:val="22"/>
        </w:rPr>
        <w:t xml:space="preserve">to evaluate the legal </w:t>
      </w:r>
      <w:r w:rsidR="00CD5729">
        <w:rPr>
          <w:sz w:val="22"/>
        </w:rPr>
        <w:t>context</w:t>
      </w:r>
      <w:r w:rsidR="00A47DCF" w:rsidRPr="00DB559B">
        <w:rPr>
          <w:sz w:val="22"/>
        </w:rPr>
        <w:t xml:space="preserve"> of the client</w:t>
      </w:r>
      <w:r w:rsidR="006F4363" w:rsidRPr="00DB559B">
        <w:rPr>
          <w:sz w:val="22"/>
        </w:rPr>
        <w:t>’</w:t>
      </w:r>
      <w:r w:rsidR="00A47DCF" w:rsidRPr="00DB559B">
        <w:rPr>
          <w:sz w:val="22"/>
        </w:rPr>
        <w:t xml:space="preserve">s </w:t>
      </w:r>
      <w:r w:rsidR="00DB559B" w:rsidRPr="00DB559B">
        <w:rPr>
          <w:sz w:val="22"/>
        </w:rPr>
        <w:t>enquiry,</w:t>
      </w:r>
      <w:r w:rsidR="00A47DCF" w:rsidRPr="00DB559B">
        <w:rPr>
          <w:sz w:val="22"/>
        </w:rPr>
        <w:t xml:space="preserve"> as this will help you </w:t>
      </w:r>
      <w:r w:rsidR="006F4363" w:rsidRPr="00DB559B">
        <w:rPr>
          <w:sz w:val="22"/>
        </w:rPr>
        <w:t xml:space="preserve">considerably </w:t>
      </w:r>
      <w:r w:rsidR="006E4752">
        <w:rPr>
          <w:sz w:val="22"/>
        </w:rPr>
        <w:t>preparing</w:t>
      </w:r>
      <w:r w:rsidR="006F4363" w:rsidRPr="00DB559B">
        <w:rPr>
          <w:sz w:val="22"/>
        </w:rPr>
        <w:t xml:space="preserve"> the </w:t>
      </w:r>
      <w:r w:rsidR="00A47DCF" w:rsidRPr="00DB559B">
        <w:rPr>
          <w:sz w:val="22"/>
        </w:rPr>
        <w:t>questions</w:t>
      </w:r>
      <w:r w:rsidR="00420AF2">
        <w:rPr>
          <w:sz w:val="22"/>
        </w:rPr>
        <w:t xml:space="preserve"> to ask your client. T</w:t>
      </w:r>
      <w:r w:rsidR="00F60781" w:rsidRPr="00DB559B">
        <w:rPr>
          <w:sz w:val="22"/>
        </w:rPr>
        <w:t>his is of particular importance if the subject matter is one you have not encountered before.</w:t>
      </w:r>
      <w:r w:rsidR="00AA6AFC">
        <w:rPr>
          <w:sz w:val="22"/>
        </w:rPr>
        <w:t xml:space="preserve"> Each SLF should work as a team and discuss and agree who will do what work and when. If tasks </w:t>
      </w:r>
      <w:proofErr w:type="gramStart"/>
      <w:r w:rsidR="00AA6AFC">
        <w:rPr>
          <w:sz w:val="22"/>
        </w:rPr>
        <w:t>are allocated</w:t>
      </w:r>
      <w:proofErr w:type="gramEnd"/>
      <w:r w:rsidR="00AA6AFC">
        <w:rPr>
          <w:sz w:val="22"/>
        </w:rPr>
        <w:t xml:space="preserve"> to an individual SLF member (such as initial research into a </w:t>
      </w:r>
      <w:r w:rsidR="003D55CF">
        <w:rPr>
          <w:sz w:val="22"/>
        </w:rPr>
        <w:t>topic),</w:t>
      </w:r>
      <w:r w:rsidR="00AA6AFC">
        <w:rPr>
          <w:sz w:val="22"/>
        </w:rPr>
        <w:t xml:space="preserve"> </w:t>
      </w:r>
      <w:r w:rsidR="003D55CF">
        <w:rPr>
          <w:sz w:val="22"/>
        </w:rPr>
        <w:t>those individuals</w:t>
      </w:r>
      <w:r w:rsidR="00AA6AFC">
        <w:rPr>
          <w:sz w:val="22"/>
        </w:rPr>
        <w:t xml:space="preserve"> must record </w:t>
      </w:r>
      <w:r w:rsidR="003D55CF">
        <w:rPr>
          <w:sz w:val="22"/>
        </w:rPr>
        <w:t>his</w:t>
      </w:r>
      <w:r w:rsidR="00AA6AFC">
        <w:rPr>
          <w:sz w:val="22"/>
        </w:rPr>
        <w:t xml:space="preserve"> or her work and then share it with the other SLF members and, of course put a record on the client file.</w:t>
      </w:r>
    </w:p>
    <w:p w:rsidR="00821BD9" w:rsidRDefault="00821BD9" w:rsidP="00DB559B">
      <w:pPr>
        <w:jc w:val="both"/>
        <w:rPr>
          <w:rFonts w:cs="Arial"/>
          <w:sz w:val="22"/>
        </w:rPr>
      </w:pPr>
    </w:p>
    <w:p w:rsidR="0088714D" w:rsidRPr="00DB559B" w:rsidRDefault="0088714D" w:rsidP="00DB559B">
      <w:pPr>
        <w:jc w:val="both"/>
        <w:rPr>
          <w:rFonts w:cs="Arial"/>
          <w:sz w:val="22"/>
        </w:rPr>
      </w:pPr>
    </w:p>
    <w:p w:rsidR="00821BD9" w:rsidRPr="00DB559B" w:rsidRDefault="006E4752" w:rsidP="00420AF2">
      <w:pPr>
        <w:rPr>
          <w:rFonts w:cs="Arial"/>
          <w:b/>
          <w:sz w:val="22"/>
          <w:u w:val="single"/>
        </w:rPr>
      </w:pPr>
      <w:r>
        <w:rPr>
          <w:rFonts w:cs="Arial"/>
          <w:b/>
          <w:sz w:val="22"/>
          <w:u w:val="single"/>
        </w:rPr>
        <w:t>The client i</w:t>
      </w:r>
      <w:r w:rsidR="00821BD9" w:rsidRPr="00DB559B">
        <w:rPr>
          <w:rFonts w:cs="Arial"/>
          <w:b/>
          <w:sz w:val="22"/>
          <w:u w:val="single"/>
        </w:rPr>
        <w:t>nterview</w:t>
      </w:r>
    </w:p>
    <w:p w:rsidR="00875A26" w:rsidRPr="00C71272" w:rsidRDefault="00932399" w:rsidP="008A7643">
      <w:pPr>
        <w:pStyle w:val="ListParagraph"/>
        <w:numPr>
          <w:ilvl w:val="0"/>
          <w:numId w:val="26"/>
        </w:numPr>
        <w:ind w:left="426" w:hanging="426"/>
        <w:jc w:val="both"/>
        <w:rPr>
          <w:sz w:val="22"/>
        </w:rPr>
      </w:pPr>
      <w:r w:rsidRPr="00C71272">
        <w:rPr>
          <w:rFonts w:cs="Arial"/>
          <w:sz w:val="22"/>
        </w:rPr>
        <w:t xml:space="preserve">On the day of the client interview you </w:t>
      </w:r>
      <w:r w:rsidR="00875A26" w:rsidRPr="00C71272">
        <w:rPr>
          <w:rFonts w:cs="Arial"/>
          <w:sz w:val="22"/>
        </w:rPr>
        <w:t xml:space="preserve">need to check the file and your inbox to </w:t>
      </w:r>
      <w:r w:rsidR="0088714D" w:rsidRPr="00C71272">
        <w:rPr>
          <w:rFonts w:cs="Arial"/>
          <w:sz w:val="22"/>
        </w:rPr>
        <w:t xml:space="preserve">establish whether </w:t>
      </w:r>
      <w:r w:rsidR="00AA6AFC" w:rsidRPr="00C71272">
        <w:rPr>
          <w:rFonts w:cs="Arial"/>
          <w:sz w:val="22"/>
        </w:rPr>
        <w:t xml:space="preserve">the client has signed and returned </w:t>
      </w:r>
      <w:r w:rsidR="00875A26" w:rsidRPr="00C71272">
        <w:rPr>
          <w:rFonts w:cs="Arial"/>
          <w:i/>
          <w:sz w:val="22"/>
        </w:rPr>
        <w:t>Form 1b</w:t>
      </w:r>
      <w:r w:rsidR="00AA6AFC" w:rsidRPr="00C71272">
        <w:rPr>
          <w:rFonts w:cs="Arial"/>
          <w:sz w:val="22"/>
        </w:rPr>
        <w:t xml:space="preserve">. </w:t>
      </w:r>
      <w:r w:rsidR="006E4752" w:rsidRPr="00C71272">
        <w:rPr>
          <w:rFonts w:cs="Arial"/>
          <w:sz w:val="22"/>
        </w:rPr>
        <w:t xml:space="preserve">Thirty </w:t>
      </w:r>
      <w:r w:rsidR="0088714D" w:rsidRPr="00C71272">
        <w:rPr>
          <w:rFonts w:cs="Arial"/>
          <w:sz w:val="22"/>
        </w:rPr>
        <w:t xml:space="preserve">minutes prior to </w:t>
      </w:r>
      <w:r w:rsidR="00AA6AFC" w:rsidRPr="00C71272">
        <w:rPr>
          <w:rFonts w:cs="Arial"/>
          <w:sz w:val="22"/>
        </w:rPr>
        <w:t xml:space="preserve">the time set for </w:t>
      </w:r>
      <w:r w:rsidR="0088714D" w:rsidRPr="00C71272">
        <w:rPr>
          <w:rFonts w:cs="Arial"/>
          <w:sz w:val="22"/>
        </w:rPr>
        <w:t xml:space="preserve">your client interview you </w:t>
      </w:r>
      <w:r w:rsidR="00420AF2" w:rsidRPr="00C71272">
        <w:rPr>
          <w:rFonts w:cs="Arial"/>
          <w:sz w:val="22"/>
        </w:rPr>
        <w:t xml:space="preserve">will meet your </w:t>
      </w:r>
      <w:r w:rsidR="00AA6AFC" w:rsidRPr="00C71272">
        <w:rPr>
          <w:rFonts w:cs="Arial"/>
          <w:sz w:val="22"/>
        </w:rPr>
        <w:t>s</w:t>
      </w:r>
      <w:r w:rsidRPr="00C71272">
        <w:rPr>
          <w:rFonts w:cs="Arial"/>
          <w:sz w:val="22"/>
        </w:rPr>
        <w:t>upervisor in the Clinic</w:t>
      </w:r>
      <w:r w:rsidR="0088714D" w:rsidRPr="00C71272">
        <w:rPr>
          <w:rFonts w:cs="Arial"/>
          <w:sz w:val="22"/>
        </w:rPr>
        <w:t xml:space="preserve">. </w:t>
      </w:r>
      <w:r w:rsidRPr="00C71272">
        <w:rPr>
          <w:rFonts w:cs="Arial"/>
          <w:sz w:val="22"/>
        </w:rPr>
        <w:t>You will need to decide wh</w:t>
      </w:r>
      <w:r w:rsidR="00420AF2" w:rsidRPr="00C71272">
        <w:rPr>
          <w:rFonts w:cs="Arial"/>
          <w:sz w:val="22"/>
        </w:rPr>
        <w:t>o</w:t>
      </w:r>
      <w:r w:rsidR="00875A26" w:rsidRPr="00C71272">
        <w:rPr>
          <w:rFonts w:cs="Arial"/>
          <w:sz w:val="22"/>
        </w:rPr>
        <w:t xml:space="preserve"> of you </w:t>
      </w:r>
      <w:r w:rsidRPr="00C71272">
        <w:rPr>
          <w:rFonts w:cs="Arial"/>
          <w:sz w:val="22"/>
        </w:rPr>
        <w:t xml:space="preserve">will greet the client, </w:t>
      </w:r>
      <w:r w:rsidR="00C71272" w:rsidRPr="00C71272">
        <w:rPr>
          <w:rFonts w:cs="Arial"/>
          <w:sz w:val="22"/>
        </w:rPr>
        <w:t xml:space="preserve">who </w:t>
      </w:r>
      <w:r w:rsidRPr="00C71272">
        <w:rPr>
          <w:rFonts w:cs="Arial"/>
          <w:sz w:val="22"/>
        </w:rPr>
        <w:t xml:space="preserve">will undertake the interviewing, </w:t>
      </w:r>
      <w:r w:rsidR="00C71272" w:rsidRPr="00C71272">
        <w:rPr>
          <w:rFonts w:cs="Arial"/>
          <w:sz w:val="22"/>
        </w:rPr>
        <w:t xml:space="preserve">who will </w:t>
      </w:r>
      <w:r w:rsidR="000B06E1" w:rsidRPr="00C71272">
        <w:rPr>
          <w:rFonts w:cs="Arial"/>
          <w:sz w:val="22"/>
        </w:rPr>
        <w:t>be r</w:t>
      </w:r>
      <w:r w:rsidRPr="00C71272">
        <w:rPr>
          <w:rFonts w:cs="Arial"/>
          <w:sz w:val="22"/>
        </w:rPr>
        <w:t>esponsible for writing the minutes of the meeting and</w:t>
      </w:r>
      <w:r w:rsidR="00420AF2" w:rsidRPr="00C71272">
        <w:rPr>
          <w:rFonts w:cs="Arial"/>
          <w:sz w:val="22"/>
        </w:rPr>
        <w:t>,</w:t>
      </w:r>
      <w:r w:rsidR="00C71272" w:rsidRPr="00C71272">
        <w:rPr>
          <w:rFonts w:cs="Arial"/>
          <w:sz w:val="22"/>
        </w:rPr>
        <w:t xml:space="preserve"> </w:t>
      </w:r>
      <w:r w:rsidR="00875A26" w:rsidRPr="00C71272">
        <w:rPr>
          <w:rFonts w:cs="Arial"/>
          <w:sz w:val="22"/>
        </w:rPr>
        <w:t>if required</w:t>
      </w:r>
      <w:r w:rsidR="00420AF2" w:rsidRPr="00C71272">
        <w:rPr>
          <w:rFonts w:cs="Arial"/>
          <w:sz w:val="22"/>
        </w:rPr>
        <w:t>,</w:t>
      </w:r>
      <w:r w:rsidR="00C71272" w:rsidRPr="00C71272">
        <w:rPr>
          <w:rFonts w:cs="Arial"/>
          <w:sz w:val="22"/>
        </w:rPr>
        <w:t xml:space="preserve"> who will </w:t>
      </w:r>
      <w:r w:rsidRPr="00C71272">
        <w:rPr>
          <w:rFonts w:cs="Arial"/>
          <w:sz w:val="22"/>
        </w:rPr>
        <w:t>be responsible for photocopying documents</w:t>
      </w:r>
      <w:r w:rsidR="00875A26" w:rsidRPr="00C71272">
        <w:rPr>
          <w:rFonts w:cs="Arial"/>
          <w:sz w:val="22"/>
        </w:rPr>
        <w:t>.</w:t>
      </w:r>
      <w:r w:rsidR="0088714D" w:rsidRPr="00C71272">
        <w:rPr>
          <w:rFonts w:cs="Arial"/>
          <w:sz w:val="22"/>
        </w:rPr>
        <w:t xml:space="preserve"> In all cases</w:t>
      </w:r>
      <w:r w:rsidR="00420AF2" w:rsidRPr="00C71272">
        <w:rPr>
          <w:rFonts w:cs="Arial"/>
          <w:sz w:val="22"/>
        </w:rPr>
        <w:t>,</w:t>
      </w:r>
      <w:r w:rsidR="00C71272" w:rsidRPr="00C71272">
        <w:rPr>
          <w:rFonts w:cs="Arial"/>
          <w:sz w:val="22"/>
        </w:rPr>
        <w:t xml:space="preserve"> </w:t>
      </w:r>
      <w:r w:rsidR="00420AF2" w:rsidRPr="00C71272">
        <w:rPr>
          <w:rFonts w:cs="Arial"/>
          <w:sz w:val="22"/>
        </w:rPr>
        <w:t>ensure</w:t>
      </w:r>
      <w:r w:rsidR="00C71272" w:rsidRPr="00C71272">
        <w:rPr>
          <w:rFonts w:cs="Arial"/>
          <w:sz w:val="22"/>
        </w:rPr>
        <w:t xml:space="preserve"> </w:t>
      </w:r>
      <w:r w:rsidR="00420AF2" w:rsidRPr="00C71272">
        <w:rPr>
          <w:rFonts w:cs="Arial"/>
          <w:i/>
          <w:sz w:val="22"/>
        </w:rPr>
        <w:t>Form 1b</w:t>
      </w:r>
      <w:r w:rsidR="00420AF2" w:rsidRPr="00C71272">
        <w:rPr>
          <w:rFonts w:cs="Arial"/>
          <w:sz w:val="22"/>
        </w:rPr>
        <w:t xml:space="preserve"> has</w:t>
      </w:r>
      <w:r w:rsidR="0088714D" w:rsidRPr="00C71272">
        <w:rPr>
          <w:rFonts w:cs="Arial"/>
          <w:sz w:val="22"/>
        </w:rPr>
        <w:t xml:space="preserve"> been returned</w:t>
      </w:r>
      <w:r w:rsidR="00A20F8E" w:rsidRPr="00C71272">
        <w:rPr>
          <w:rFonts w:cs="Arial"/>
          <w:sz w:val="22"/>
        </w:rPr>
        <w:t xml:space="preserve"> with the client</w:t>
      </w:r>
      <w:r w:rsidR="00420AF2" w:rsidRPr="00C71272">
        <w:rPr>
          <w:rFonts w:cs="Arial"/>
          <w:sz w:val="22"/>
        </w:rPr>
        <w:t>’</w:t>
      </w:r>
      <w:r w:rsidR="00A20F8E" w:rsidRPr="00C71272">
        <w:rPr>
          <w:rFonts w:cs="Arial"/>
          <w:sz w:val="22"/>
        </w:rPr>
        <w:t>s signature</w:t>
      </w:r>
      <w:r w:rsidR="00420AF2" w:rsidRPr="00C71272">
        <w:rPr>
          <w:rFonts w:cs="Arial"/>
          <w:sz w:val="22"/>
        </w:rPr>
        <w:t xml:space="preserve"> </w:t>
      </w:r>
      <w:r w:rsidR="00C71272" w:rsidRPr="00C71272">
        <w:rPr>
          <w:rFonts w:cs="Arial"/>
          <w:sz w:val="22"/>
        </w:rPr>
        <w:t xml:space="preserve">or if not take a new form into the interview and ask the client to sign it there. The interview cannot take place unless the cline has signed the form. </w:t>
      </w:r>
      <w:r w:rsidR="003D55CF" w:rsidRPr="00C71272">
        <w:rPr>
          <w:rFonts w:cs="Arial"/>
          <w:sz w:val="22"/>
        </w:rPr>
        <w:t>Also check that you have the correct contact details for the client (postal address, telephone number(s) and email if relevant)</w:t>
      </w:r>
      <w:r w:rsidR="003D55CF">
        <w:rPr>
          <w:rFonts w:cs="Arial"/>
          <w:sz w:val="22"/>
        </w:rPr>
        <w:t>.</w:t>
      </w:r>
      <w:r w:rsidR="003D55CF" w:rsidRPr="00C71272">
        <w:rPr>
          <w:rFonts w:cs="Arial"/>
          <w:sz w:val="22"/>
        </w:rPr>
        <w:t xml:space="preserve"> There are no right or wrong methods of interviewing but think back to your Legal Skills days and what is </w:t>
      </w:r>
      <w:r w:rsidR="003D55CF" w:rsidRPr="00C71272">
        <w:rPr>
          <w:rFonts w:cs="Arial"/>
          <w:sz w:val="22"/>
        </w:rPr>
        <w:lastRenderedPageBreak/>
        <w:t xml:space="preserve">likely to make an interview a success. </w:t>
      </w:r>
      <w:r w:rsidR="00E40057" w:rsidRPr="00C71272">
        <w:rPr>
          <w:rFonts w:cs="Arial"/>
          <w:sz w:val="22"/>
        </w:rPr>
        <w:t>I</w:t>
      </w:r>
      <w:r w:rsidR="00701F7A" w:rsidRPr="00C71272">
        <w:rPr>
          <w:rFonts w:cs="Arial"/>
          <w:sz w:val="22"/>
        </w:rPr>
        <w:t>f you need them</w:t>
      </w:r>
      <w:r w:rsidR="00E40057" w:rsidRPr="00C71272">
        <w:rPr>
          <w:rFonts w:cs="Arial"/>
          <w:sz w:val="22"/>
        </w:rPr>
        <w:t>,</w:t>
      </w:r>
      <w:r w:rsidR="00CD5729" w:rsidRPr="00C71272">
        <w:rPr>
          <w:rFonts w:cs="Arial"/>
          <w:sz w:val="22"/>
        </w:rPr>
        <w:t xml:space="preserve"> remember</w:t>
      </w:r>
      <w:r w:rsidR="00C71272" w:rsidRPr="00C71272">
        <w:rPr>
          <w:rFonts w:cs="Arial"/>
          <w:sz w:val="22"/>
        </w:rPr>
        <w:t xml:space="preserve"> </w:t>
      </w:r>
      <w:r w:rsidR="002151A2" w:rsidRPr="00C71272">
        <w:rPr>
          <w:rFonts w:cs="Arial"/>
          <w:sz w:val="22"/>
        </w:rPr>
        <w:t>your supervisor</w:t>
      </w:r>
      <w:r w:rsidR="006E4752" w:rsidRPr="00C71272">
        <w:rPr>
          <w:rFonts w:cs="Arial"/>
          <w:sz w:val="22"/>
        </w:rPr>
        <w:t>s</w:t>
      </w:r>
      <w:r w:rsidR="002151A2" w:rsidRPr="00C71272">
        <w:rPr>
          <w:rFonts w:cs="Arial"/>
          <w:sz w:val="22"/>
        </w:rPr>
        <w:t xml:space="preserve"> will be on hand in the adjoining room</w:t>
      </w:r>
      <w:r w:rsidR="000B06E1" w:rsidRPr="00C71272">
        <w:rPr>
          <w:rFonts w:cs="Arial"/>
          <w:sz w:val="22"/>
        </w:rPr>
        <w:t>.</w:t>
      </w:r>
      <w:r w:rsidR="00875A26" w:rsidRPr="00C71272">
        <w:rPr>
          <w:rFonts w:cs="Arial"/>
          <w:sz w:val="22"/>
        </w:rPr>
        <w:t xml:space="preserve"> It is important </w:t>
      </w:r>
      <w:r w:rsidR="00B83AAA" w:rsidRPr="00C71272">
        <w:rPr>
          <w:rFonts w:cs="Arial"/>
          <w:sz w:val="22"/>
        </w:rPr>
        <w:t xml:space="preserve">to </w:t>
      </w:r>
      <w:r w:rsidR="00875A26" w:rsidRPr="00C71272">
        <w:rPr>
          <w:rFonts w:cs="Arial"/>
          <w:sz w:val="22"/>
        </w:rPr>
        <w:t xml:space="preserve">complete </w:t>
      </w:r>
      <w:r w:rsidR="00875A26" w:rsidRPr="00C71272">
        <w:rPr>
          <w:rFonts w:cs="Arial"/>
          <w:i/>
          <w:sz w:val="22"/>
        </w:rPr>
        <w:t>Form 4</w:t>
      </w:r>
      <w:r w:rsidR="00C71272" w:rsidRPr="00C71272">
        <w:rPr>
          <w:rFonts w:cs="Arial"/>
          <w:b/>
          <w:i/>
          <w:sz w:val="22"/>
        </w:rPr>
        <w:t xml:space="preserve"> </w:t>
      </w:r>
      <w:r w:rsidR="00B41CDA" w:rsidRPr="00C71272">
        <w:rPr>
          <w:rFonts w:cs="Arial"/>
          <w:sz w:val="22"/>
        </w:rPr>
        <w:t xml:space="preserve">and </w:t>
      </w:r>
      <w:r w:rsidR="006E4752" w:rsidRPr="00C71272">
        <w:rPr>
          <w:rFonts w:cs="Arial"/>
          <w:sz w:val="22"/>
        </w:rPr>
        <w:t>complete</w:t>
      </w:r>
      <w:r w:rsidR="00CC5935" w:rsidRPr="00C71272">
        <w:rPr>
          <w:rFonts w:cs="Arial"/>
          <w:sz w:val="22"/>
        </w:rPr>
        <w:t xml:space="preserve"> </w:t>
      </w:r>
      <w:r w:rsidR="00CC5935" w:rsidRPr="00C71272">
        <w:rPr>
          <w:rFonts w:cs="Arial"/>
          <w:i/>
          <w:sz w:val="22"/>
        </w:rPr>
        <w:t>Form 3</w:t>
      </w:r>
      <w:r w:rsidR="00C71272" w:rsidRPr="00C71272">
        <w:rPr>
          <w:rFonts w:cs="Arial"/>
          <w:i/>
          <w:sz w:val="22"/>
        </w:rPr>
        <w:t xml:space="preserve"> </w:t>
      </w:r>
      <w:r w:rsidR="00875A26" w:rsidRPr="00C71272">
        <w:rPr>
          <w:rFonts w:cs="Arial"/>
          <w:sz w:val="22"/>
        </w:rPr>
        <w:t>before the interview as it will give you the evidence to reflect</w:t>
      </w:r>
      <w:r w:rsidR="00EA0CC9" w:rsidRPr="00C71272">
        <w:rPr>
          <w:rFonts w:cs="Arial"/>
          <w:sz w:val="22"/>
        </w:rPr>
        <w:t xml:space="preserve"> on </w:t>
      </w:r>
      <w:r w:rsidR="00C71272" w:rsidRPr="00C71272">
        <w:rPr>
          <w:rFonts w:cs="Arial"/>
          <w:sz w:val="22"/>
        </w:rPr>
        <w:t xml:space="preserve">later </w:t>
      </w:r>
      <w:r w:rsidR="00EA0CC9" w:rsidRPr="00C71272">
        <w:rPr>
          <w:rFonts w:cs="Arial"/>
          <w:sz w:val="22"/>
        </w:rPr>
        <w:t xml:space="preserve">about the </w:t>
      </w:r>
      <w:r w:rsidR="00B83AAA" w:rsidRPr="00C71272">
        <w:rPr>
          <w:rFonts w:cs="Arial"/>
          <w:sz w:val="22"/>
        </w:rPr>
        <w:t>decisions</w:t>
      </w:r>
      <w:r w:rsidR="00EA0CC9" w:rsidRPr="00C71272">
        <w:rPr>
          <w:rFonts w:cs="Arial"/>
          <w:sz w:val="22"/>
        </w:rPr>
        <w:t xml:space="preserve"> and arrangements you made</w:t>
      </w:r>
      <w:r w:rsidR="00C71272">
        <w:rPr>
          <w:rFonts w:cs="Arial"/>
          <w:sz w:val="22"/>
        </w:rPr>
        <w:t xml:space="preserve"> in preparing for the interview</w:t>
      </w:r>
    </w:p>
    <w:p w:rsidR="00C71272" w:rsidRPr="00C71272" w:rsidRDefault="00C71272" w:rsidP="00C71272">
      <w:pPr>
        <w:pStyle w:val="ListParagraph"/>
        <w:ind w:left="426"/>
        <w:jc w:val="both"/>
        <w:rPr>
          <w:sz w:val="22"/>
        </w:rPr>
      </w:pPr>
    </w:p>
    <w:p w:rsidR="00C13B08" w:rsidRDefault="006E4752" w:rsidP="008A7643">
      <w:pPr>
        <w:pStyle w:val="ListParagraph"/>
        <w:numPr>
          <w:ilvl w:val="0"/>
          <w:numId w:val="27"/>
        </w:numPr>
        <w:ind w:left="426" w:hanging="426"/>
        <w:jc w:val="both"/>
        <w:rPr>
          <w:rFonts w:cs="Arial"/>
          <w:sz w:val="22"/>
        </w:rPr>
      </w:pPr>
      <w:r w:rsidRPr="00C71272">
        <w:rPr>
          <w:rFonts w:cs="Arial"/>
          <w:sz w:val="22"/>
        </w:rPr>
        <w:t xml:space="preserve">Once notified by either the Clinic Administrator or the </w:t>
      </w:r>
      <w:r w:rsidR="00C04B97">
        <w:rPr>
          <w:rFonts w:cs="Arial"/>
          <w:sz w:val="22"/>
        </w:rPr>
        <w:t xml:space="preserve">XX building </w:t>
      </w:r>
      <w:r w:rsidRPr="00C71272">
        <w:rPr>
          <w:rFonts w:cs="Arial"/>
          <w:sz w:val="22"/>
        </w:rPr>
        <w:t>Receptionist (if the Clinic Administrator is not in the office a membe</w:t>
      </w:r>
      <w:r w:rsidR="00420AF2" w:rsidRPr="00C71272">
        <w:rPr>
          <w:rFonts w:cs="Arial"/>
          <w:sz w:val="22"/>
        </w:rPr>
        <w:t>r of your SLF need to be on hand to</w:t>
      </w:r>
      <w:r w:rsidRPr="00C71272">
        <w:rPr>
          <w:rFonts w:cs="Arial"/>
          <w:sz w:val="22"/>
        </w:rPr>
        <w:t xml:space="preserve"> answer the phone</w:t>
      </w:r>
      <w:r w:rsidR="00420AF2" w:rsidRPr="00C71272">
        <w:rPr>
          <w:rFonts w:cs="Arial"/>
          <w:sz w:val="22"/>
        </w:rPr>
        <w:t xml:space="preserve"> call from</w:t>
      </w:r>
      <w:r w:rsidRPr="00C71272">
        <w:rPr>
          <w:rFonts w:cs="Arial"/>
          <w:sz w:val="22"/>
        </w:rPr>
        <w:t xml:space="preserve"> Reception) the students</w:t>
      </w:r>
      <w:r w:rsidR="00C71272" w:rsidRPr="00C71272">
        <w:rPr>
          <w:rFonts w:cs="Arial"/>
          <w:sz w:val="22"/>
        </w:rPr>
        <w:t xml:space="preserve"> </w:t>
      </w:r>
      <w:r w:rsidR="002151A2" w:rsidRPr="00C71272">
        <w:rPr>
          <w:rFonts w:cs="Arial"/>
          <w:sz w:val="22"/>
        </w:rPr>
        <w:t xml:space="preserve">responsible for greeting the client </w:t>
      </w:r>
      <w:r w:rsidR="00E56AF2" w:rsidRPr="00C71272">
        <w:rPr>
          <w:rFonts w:cs="Arial"/>
          <w:sz w:val="22"/>
        </w:rPr>
        <w:t>must</w:t>
      </w:r>
      <w:r w:rsidR="004168AD" w:rsidRPr="00C71272">
        <w:rPr>
          <w:rFonts w:cs="Arial"/>
          <w:sz w:val="22"/>
        </w:rPr>
        <w:t xml:space="preserve"> make their way down to the Reception</w:t>
      </w:r>
      <w:r w:rsidR="002151A2" w:rsidRPr="00C71272">
        <w:rPr>
          <w:rFonts w:cs="Arial"/>
          <w:sz w:val="22"/>
        </w:rPr>
        <w:t xml:space="preserve"> desk</w:t>
      </w:r>
      <w:r w:rsidR="00481740">
        <w:rPr>
          <w:rFonts w:cs="Arial"/>
          <w:sz w:val="22"/>
        </w:rPr>
        <w:t xml:space="preserve"> </w:t>
      </w:r>
      <w:r w:rsidR="002151A2" w:rsidRPr="00C71272">
        <w:rPr>
          <w:rFonts w:cs="Arial"/>
          <w:sz w:val="22"/>
        </w:rPr>
        <w:t>where you will welcome the client and escort them to the</w:t>
      </w:r>
      <w:r w:rsidR="00DA7CE0" w:rsidRPr="00C71272">
        <w:rPr>
          <w:rFonts w:cs="Arial"/>
          <w:sz w:val="22"/>
        </w:rPr>
        <w:t xml:space="preserve"> designated</w:t>
      </w:r>
      <w:r w:rsidR="002151A2" w:rsidRPr="00C71272">
        <w:rPr>
          <w:rFonts w:cs="Arial"/>
          <w:sz w:val="22"/>
        </w:rPr>
        <w:t xml:space="preserve"> room</w:t>
      </w:r>
      <w:r w:rsidRPr="00C71272">
        <w:rPr>
          <w:rFonts w:cs="Arial"/>
          <w:sz w:val="22"/>
        </w:rPr>
        <w:t xml:space="preserve"> (usually </w:t>
      </w:r>
      <w:r w:rsidR="00481740">
        <w:rPr>
          <w:rFonts w:cs="Arial"/>
          <w:sz w:val="22"/>
        </w:rPr>
        <w:t>XX 456</w:t>
      </w:r>
      <w:r w:rsidRPr="00C71272">
        <w:rPr>
          <w:rFonts w:cs="Arial"/>
          <w:sz w:val="22"/>
        </w:rPr>
        <w:t>)</w:t>
      </w:r>
      <w:r w:rsidR="00420AF2" w:rsidRPr="00C71272">
        <w:rPr>
          <w:rFonts w:cs="Arial"/>
          <w:sz w:val="22"/>
        </w:rPr>
        <w:t>.</w:t>
      </w:r>
      <w:r w:rsidRPr="00C71272">
        <w:rPr>
          <w:rFonts w:cs="Arial"/>
          <w:sz w:val="22"/>
        </w:rPr>
        <w:t>Any students</w:t>
      </w:r>
      <w:r w:rsidR="004168AD" w:rsidRPr="00C71272">
        <w:rPr>
          <w:rFonts w:cs="Arial"/>
          <w:sz w:val="22"/>
        </w:rPr>
        <w:t xml:space="preserve"> remain</w:t>
      </w:r>
      <w:r w:rsidRPr="00C71272">
        <w:rPr>
          <w:rFonts w:cs="Arial"/>
          <w:sz w:val="22"/>
        </w:rPr>
        <w:t>ing in the Clinic</w:t>
      </w:r>
      <w:r w:rsidR="00C71272" w:rsidRPr="00C71272">
        <w:rPr>
          <w:rFonts w:cs="Arial"/>
          <w:sz w:val="22"/>
        </w:rPr>
        <w:t xml:space="preserve"> </w:t>
      </w:r>
      <w:r w:rsidR="00E56AF2" w:rsidRPr="00C71272">
        <w:rPr>
          <w:rFonts w:cs="Arial"/>
          <w:sz w:val="22"/>
        </w:rPr>
        <w:t>must</w:t>
      </w:r>
      <w:r w:rsidR="004168AD" w:rsidRPr="00C71272">
        <w:rPr>
          <w:rFonts w:cs="Arial"/>
          <w:sz w:val="22"/>
        </w:rPr>
        <w:t xml:space="preserve"> ensure that the environment is suitable for the client and the Do-Not-Di</w:t>
      </w:r>
      <w:r w:rsidR="00420AF2" w:rsidRPr="00C71272">
        <w:rPr>
          <w:rFonts w:cs="Arial"/>
          <w:sz w:val="22"/>
        </w:rPr>
        <w:t>sturb sign place upon the door.</w:t>
      </w:r>
      <w:r w:rsidR="00701F7A" w:rsidRPr="00C71272">
        <w:rPr>
          <w:rFonts w:cs="Arial"/>
          <w:sz w:val="22"/>
        </w:rPr>
        <w:t xml:space="preserve"> In all cases</w:t>
      </w:r>
      <w:r w:rsidR="00420AF2" w:rsidRPr="00C71272">
        <w:rPr>
          <w:rFonts w:cs="Arial"/>
          <w:sz w:val="22"/>
        </w:rPr>
        <w:t>,</w:t>
      </w:r>
      <w:r w:rsidR="00701F7A" w:rsidRPr="00C71272">
        <w:rPr>
          <w:rFonts w:cs="Arial"/>
          <w:sz w:val="22"/>
        </w:rPr>
        <w:t xml:space="preserve"> at the outset you will advise your client that the interview is a fact-finding exercise and </w:t>
      </w:r>
      <w:r w:rsidR="00701F7A" w:rsidRPr="00C71272">
        <w:rPr>
          <w:rFonts w:cs="Arial"/>
          <w:b/>
          <w:sz w:val="22"/>
        </w:rPr>
        <w:t>NO</w:t>
      </w:r>
      <w:r w:rsidR="00701F7A" w:rsidRPr="00C71272">
        <w:rPr>
          <w:rFonts w:cs="Arial"/>
          <w:sz w:val="22"/>
        </w:rPr>
        <w:t xml:space="preserve"> advice will be given at this stage</w:t>
      </w:r>
      <w:r w:rsidR="00420AF2" w:rsidRPr="00C71272">
        <w:rPr>
          <w:rFonts w:cs="Arial"/>
          <w:sz w:val="22"/>
        </w:rPr>
        <w:t>.</w:t>
      </w:r>
      <w:r w:rsidR="005402A1" w:rsidRPr="00C71272">
        <w:rPr>
          <w:rFonts w:cs="Arial"/>
          <w:sz w:val="22"/>
        </w:rPr>
        <w:t xml:space="preserve"> If the </w:t>
      </w:r>
      <w:r w:rsidR="00E54C46" w:rsidRPr="00C71272">
        <w:rPr>
          <w:rFonts w:cs="Arial"/>
          <w:sz w:val="22"/>
        </w:rPr>
        <w:t>Cl</w:t>
      </w:r>
      <w:r w:rsidR="005402A1" w:rsidRPr="00C71272">
        <w:rPr>
          <w:rFonts w:cs="Arial"/>
          <w:sz w:val="22"/>
        </w:rPr>
        <w:t>inic is able to provide advice</w:t>
      </w:r>
      <w:r w:rsidR="00420AF2" w:rsidRPr="00C71272">
        <w:rPr>
          <w:rFonts w:cs="Arial"/>
          <w:sz w:val="22"/>
        </w:rPr>
        <w:t>,</w:t>
      </w:r>
      <w:r w:rsidR="005402A1" w:rsidRPr="00C71272">
        <w:rPr>
          <w:rFonts w:cs="Arial"/>
          <w:sz w:val="22"/>
        </w:rPr>
        <w:t xml:space="preserve"> this can only be given in writing after the case has been researched and the advice has been approved by a Clinic solicitor.</w:t>
      </w:r>
      <w:r w:rsidR="00C71272" w:rsidRPr="00C71272">
        <w:rPr>
          <w:rFonts w:cs="Arial"/>
          <w:sz w:val="22"/>
        </w:rPr>
        <w:t xml:space="preserve"> </w:t>
      </w:r>
      <w:r w:rsidR="00701F7A" w:rsidRPr="00C71272">
        <w:rPr>
          <w:rFonts w:cs="Arial"/>
          <w:sz w:val="22"/>
        </w:rPr>
        <w:t>You will inform the client</w:t>
      </w:r>
      <w:r w:rsidR="00E54C46" w:rsidRPr="00C71272">
        <w:rPr>
          <w:rFonts w:cs="Arial"/>
          <w:sz w:val="22"/>
        </w:rPr>
        <w:t xml:space="preserve"> of their rights</w:t>
      </w:r>
      <w:r w:rsidR="00701F7A" w:rsidRPr="00C71272">
        <w:rPr>
          <w:rFonts w:cs="Arial"/>
          <w:sz w:val="22"/>
        </w:rPr>
        <w:t xml:space="preserve"> orally and in writing</w:t>
      </w:r>
      <w:r w:rsidR="005402A1" w:rsidRPr="00C71272">
        <w:rPr>
          <w:rFonts w:cs="Arial"/>
          <w:sz w:val="22"/>
        </w:rPr>
        <w:t xml:space="preserve"> by providing a </w:t>
      </w:r>
      <w:r w:rsidR="00701F7A" w:rsidRPr="00C71272">
        <w:rPr>
          <w:rFonts w:cs="Arial"/>
          <w:sz w:val="22"/>
        </w:rPr>
        <w:t xml:space="preserve">copy of the </w:t>
      </w:r>
      <w:r w:rsidR="005402A1" w:rsidRPr="00C71272">
        <w:rPr>
          <w:rFonts w:cs="Arial"/>
          <w:sz w:val="22"/>
        </w:rPr>
        <w:t>‘</w:t>
      </w:r>
      <w:r w:rsidR="00701F7A" w:rsidRPr="00C71272">
        <w:rPr>
          <w:rFonts w:cs="Arial"/>
          <w:sz w:val="22"/>
        </w:rPr>
        <w:t>Information for Clients</w:t>
      </w:r>
      <w:r w:rsidR="005402A1" w:rsidRPr="00C71272">
        <w:rPr>
          <w:rFonts w:cs="Arial"/>
          <w:sz w:val="22"/>
        </w:rPr>
        <w:t>’ leaflet; where one has not been received already you must ask the client to sign a copy and provide them with a copy for their reference</w:t>
      </w:r>
      <w:r w:rsidR="00E143E8" w:rsidRPr="00C71272">
        <w:rPr>
          <w:rFonts w:cs="Arial"/>
          <w:sz w:val="22"/>
        </w:rPr>
        <w:t>.</w:t>
      </w:r>
      <w:r w:rsidR="00C71272" w:rsidRPr="00C71272">
        <w:rPr>
          <w:rFonts w:cs="Arial"/>
          <w:sz w:val="22"/>
        </w:rPr>
        <w:t xml:space="preserve"> </w:t>
      </w:r>
      <w:r w:rsidR="00E54C46" w:rsidRPr="00C71272">
        <w:rPr>
          <w:rFonts w:cs="Arial"/>
          <w:b/>
          <w:sz w:val="22"/>
        </w:rPr>
        <w:t>Remember</w:t>
      </w:r>
      <w:r w:rsidR="00E54C46" w:rsidRPr="00C71272">
        <w:rPr>
          <w:rFonts w:cs="Arial"/>
          <w:sz w:val="22"/>
        </w:rPr>
        <w:t>, you cannot proceed with the interview if the client</w:t>
      </w:r>
      <w:r w:rsidR="00C71272" w:rsidRPr="00C71272">
        <w:rPr>
          <w:rFonts w:cs="Arial"/>
          <w:sz w:val="22"/>
        </w:rPr>
        <w:t xml:space="preserve"> refuses to confirm their contact </w:t>
      </w:r>
      <w:r w:rsidR="00C13B08" w:rsidRPr="00C71272">
        <w:rPr>
          <w:rFonts w:cs="Arial"/>
          <w:sz w:val="22"/>
        </w:rPr>
        <w:t>details</w:t>
      </w:r>
      <w:r w:rsidR="00C71272">
        <w:rPr>
          <w:rFonts w:cs="Arial"/>
          <w:sz w:val="22"/>
        </w:rPr>
        <w:t xml:space="preserve"> </w:t>
      </w:r>
      <w:r w:rsidR="00C13B08" w:rsidRPr="00C71272">
        <w:rPr>
          <w:rFonts w:cs="Arial"/>
          <w:sz w:val="22"/>
        </w:rPr>
        <w:t>when asked or refuses to sign a copy of the ‘Information for Clients’ document.</w:t>
      </w:r>
      <w:r w:rsidR="00C71272">
        <w:rPr>
          <w:rFonts w:cs="Arial"/>
          <w:sz w:val="22"/>
        </w:rPr>
        <w:t xml:space="preserve"> In general legal practice solicitors are obliged to do an ID check under money laundering regulations. As we do not carry out the type of work involving money-based transactions we do not need to carry out this check.</w:t>
      </w:r>
    </w:p>
    <w:p w:rsidR="00C71272" w:rsidRPr="00C71272" w:rsidRDefault="00C71272" w:rsidP="00C71272">
      <w:pPr>
        <w:pStyle w:val="ListParagraph"/>
        <w:ind w:left="426"/>
        <w:jc w:val="both"/>
        <w:rPr>
          <w:rFonts w:cs="Arial"/>
          <w:sz w:val="22"/>
        </w:rPr>
      </w:pPr>
    </w:p>
    <w:p w:rsidR="003629D7" w:rsidRDefault="00E16432" w:rsidP="003629D7">
      <w:pPr>
        <w:pStyle w:val="ListParagraph"/>
        <w:numPr>
          <w:ilvl w:val="0"/>
          <w:numId w:val="33"/>
        </w:numPr>
        <w:ind w:left="426" w:hanging="426"/>
        <w:jc w:val="both"/>
        <w:rPr>
          <w:sz w:val="22"/>
        </w:rPr>
      </w:pPr>
      <w:r w:rsidRPr="00C71272">
        <w:rPr>
          <w:sz w:val="22"/>
        </w:rPr>
        <w:t xml:space="preserve">If the client has brought any documents or evidence with them, you </w:t>
      </w:r>
      <w:r w:rsidR="00E56AF2" w:rsidRPr="00C71272">
        <w:rPr>
          <w:sz w:val="22"/>
        </w:rPr>
        <w:t>must</w:t>
      </w:r>
      <w:r w:rsidRPr="00C71272">
        <w:rPr>
          <w:sz w:val="22"/>
        </w:rPr>
        <w:t xml:space="preserve"> explain that they will be photocopied at the end of the interview and returned to them before they leave. In a small number of cases we may need to retain the client</w:t>
      </w:r>
      <w:r w:rsidR="000C0C3E" w:rsidRPr="00C71272">
        <w:rPr>
          <w:sz w:val="22"/>
        </w:rPr>
        <w:t>’</w:t>
      </w:r>
      <w:r w:rsidRPr="00C71272">
        <w:rPr>
          <w:sz w:val="22"/>
        </w:rPr>
        <w:t xml:space="preserve">s </w:t>
      </w:r>
      <w:r w:rsidR="00E26138" w:rsidRPr="00C71272">
        <w:rPr>
          <w:sz w:val="22"/>
        </w:rPr>
        <w:t xml:space="preserve">original </w:t>
      </w:r>
      <w:r w:rsidR="000C0C3E" w:rsidRPr="00C71272">
        <w:rPr>
          <w:sz w:val="22"/>
        </w:rPr>
        <w:t>documents. I</w:t>
      </w:r>
      <w:r w:rsidR="008A7643" w:rsidRPr="00C71272">
        <w:rPr>
          <w:sz w:val="22"/>
        </w:rPr>
        <w:t xml:space="preserve">f you feel that this may be required </w:t>
      </w:r>
      <w:r w:rsidRPr="00C71272">
        <w:rPr>
          <w:b/>
          <w:sz w:val="22"/>
        </w:rPr>
        <w:t xml:space="preserve">you </w:t>
      </w:r>
      <w:r w:rsidR="008A7643" w:rsidRPr="00C71272">
        <w:rPr>
          <w:b/>
          <w:sz w:val="22"/>
        </w:rPr>
        <w:t>must discuss and receive authorisation from your supervisor prior to the client leaving</w:t>
      </w:r>
      <w:r w:rsidR="000C0C3E" w:rsidRPr="00C71272">
        <w:rPr>
          <w:sz w:val="22"/>
        </w:rPr>
        <w:t>.</w:t>
      </w:r>
      <w:r w:rsidR="00C71272" w:rsidRPr="00C71272">
        <w:rPr>
          <w:sz w:val="22"/>
        </w:rPr>
        <w:t xml:space="preserve"> </w:t>
      </w:r>
      <w:r w:rsidR="0034797F" w:rsidRPr="00C71272">
        <w:rPr>
          <w:sz w:val="22"/>
        </w:rPr>
        <w:t>If it</w:t>
      </w:r>
      <w:r w:rsidR="00747F09" w:rsidRPr="00C71272">
        <w:rPr>
          <w:sz w:val="22"/>
        </w:rPr>
        <w:t xml:space="preserve"> i</w:t>
      </w:r>
      <w:r w:rsidR="0034797F" w:rsidRPr="00C71272">
        <w:rPr>
          <w:sz w:val="22"/>
        </w:rPr>
        <w:t>s deemed appropriate to retain the original documents</w:t>
      </w:r>
      <w:r w:rsidR="000C0C3E" w:rsidRPr="00C71272">
        <w:rPr>
          <w:sz w:val="22"/>
        </w:rPr>
        <w:t>,</w:t>
      </w:r>
      <w:r w:rsidR="0034797F" w:rsidRPr="00C71272">
        <w:rPr>
          <w:sz w:val="22"/>
        </w:rPr>
        <w:t xml:space="preserve"> explain to your client that a holding receipt</w:t>
      </w:r>
      <w:r w:rsidR="000C0C3E" w:rsidRPr="00C71272">
        <w:rPr>
          <w:sz w:val="22"/>
        </w:rPr>
        <w:t xml:space="preserve"> (</w:t>
      </w:r>
      <w:r w:rsidR="000C0C3E" w:rsidRPr="00C71272">
        <w:rPr>
          <w:i/>
          <w:sz w:val="22"/>
        </w:rPr>
        <w:t>Form 5a</w:t>
      </w:r>
      <w:r w:rsidR="000C0C3E" w:rsidRPr="00C71272">
        <w:rPr>
          <w:sz w:val="22"/>
        </w:rPr>
        <w:t>)</w:t>
      </w:r>
      <w:r w:rsidR="0034797F" w:rsidRPr="00C71272">
        <w:rPr>
          <w:sz w:val="22"/>
        </w:rPr>
        <w:t xml:space="preserve"> will be posted or emailed to</w:t>
      </w:r>
      <w:r w:rsidR="00D81813" w:rsidRPr="00C71272">
        <w:rPr>
          <w:sz w:val="22"/>
        </w:rPr>
        <w:t xml:space="preserve"> their preferred address </w:t>
      </w:r>
      <w:r w:rsidR="00757D30" w:rsidRPr="00C71272">
        <w:rPr>
          <w:sz w:val="22"/>
        </w:rPr>
        <w:t>within 1 working day</w:t>
      </w:r>
      <w:r w:rsidR="00D81813" w:rsidRPr="00C71272">
        <w:rPr>
          <w:sz w:val="22"/>
        </w:rPr>
        <w:t xml:space="preserve"> (24 hours on a working day</w:t>
      </w:r>
      <w:r w:rsidR="000C0C3E" w:rsidRPr="00C71272">
        <w:rPr>
          <w:sz w:val="22"/>
        </w:rPr>
        <w:t>,</w:t>
      </w:r>
      <w:r w:rsidR="00D81813" w:rsidRPr="00C71272">
        <w:rPr>
          <w:sz w:val="22"/>
        </w:rPr>
        <w:t xml:space="preserve"> or 72 hours </w:t>
      </w:r>
      <w:r w:rsidR="00C71272" w:rsidRPr="00C71272">
        <w:rPr>
          <w:sz w:val="22"/>
        </w:rPr>
        <w:t>at</w:t>
      </w:r>
      <w:r w:rsidR="00D81813" w:rsidRPr="00C71272">
        <w:rPr>
          <w:sz w:val="22"/>
        </w:rPr>
        <w:t xml:space="preserve"> a weekend)</w:t>
      </w:r>
      <w:r w:rsidR="00757D30" w:rsidRPr="00C71272">
        <w:rPr>
          <w:sz w:val="22"/>
        </w:rPr>
        <w:t xml:space="preserve"> and upon the return of the documents the client will be required sign and return a</w:t>
      </w:r>
      <w:r w:rsidR="00747F09" w:rsidRPr="00C71272">
        <w:rPr>
          <w:sz w:val="22"/>
        </w:rPr>
        <w:t>n acknowledgment of</w:t>
      </w:r>
      <w:r w:rsidR="00757D30" w:rsidRPr="00C71272">
        <w:rPr>
          <w:sz w:val="22"/>
        </w:rPr>
        <w:t xml:space="preserve"> receipt</w:t>
      </w:r>
      <w:r w:rsidR="000C0C3E" w:rsidRPr="00C71272">
        <w:rPr>
          <w:sz w:val="22"/>
        </w:rPr>
        <w:t xml:space="preserve"> (</w:t>
      </w:r>
      <w:r w:rsidR="000C0C3E" w:rsidRPr="00C71272">
        <w:rPr>
          <w:i/>
          <w:sz w:val="22"/>
        </w:rPr>
        <w:t>Form 5b</w:t>
      </w:r>
      <w:r w:rsidR="000C0C3E" w:rsidRPr="00C71272">
        <w:rPr>
          <w:sz w:val="22"/>
        </w:rPr>
        <w:t>)</w:t>
      </w:r>
      <w:r w:rsidR="00757D30" w:rsidRPr="00C71272">
        <w:rPr>
          <w:sz w:val="22"/>
        </w:rPr>
        <w:t>.</w:t>
      </w:r>
    </w:p>
    <w:p w:rsidR="00C71272" w:rsidRPr="00C71272" w:rsidRDefault="00C71272" w:rsidP="00C71272">
      <w:pPr>
        <w:pStyle w:val="ListParagraph"/>
        <w:ind w:left="426"/>
        <w:jc w:val="both"/>
        <w:rPr>
          <w:sz w:val="22"/>
        </w:rPr>
      </w:pPr>
    </w:p>
    <w:p w:rsidR="00FE7490" w:rsidRPr="00047974" w:rsidRDefault="00FE7490" w:rsidP="00047974">
      <w:pPr>
        <w:pStyle w:val="ListParagraph"/>
        <w:numPr>
          <w:ilvl w:val="0"/>
          <w:numId w:val="32"/>
        </w:numPr>
        <w:ind w:left="426" w:hanging="426"/>
        <w:jc w:val="both"/>
        <w:rPr>
          <w:sz w:val="22"/>
        </w:rPr>
      </w:pPr>
      <w:r w:rsidRPr="00047974">
        <w:rPr>
          <w:sz w:val="22"/>
        </w:rPr>
        <w:t>At the conclusion of the interview</w:t>
      </w:r>
      <w:r w:rsidR="00FB3235">
        <w:rPr>
          <w:sz w:val="22"/>
        </w:rPr>
        <w:t>,</w:t>
      </w:r>
      <w:r w:rsidRPr="00047974">
        <w:rPr>
          <w:sz w:val="22"/>
        </w:rPr>
        <w:t xml:space="preserve"> explain to your client </w:t>
      </w:r>
      <w:r w:rsidR="00D81813" w:rsidRPr="00047974">
        <w:rPr>
          <w:sz w:val="22"/>
        </w:rPr>
        <w:t xml:space="preserve">that </w:t>
      </w:r>
      <w:r w:rsidR="003629D7" w:rsidRPr="00047974">
        <w:rPr>
          <w:sz w:val="22"/>
        </w:rPr>
        <w:t>a decision will be made regarding the suitability of the case</w:t>
      </w:r>
      <w:r w:rsidR="00FB3235">
        <w:rPr>
          <w:sz w:val="22"/>
        </w:rPr>
        <w:t>. T</w:t>
      </w:r>
      <w:r w:rsidR="003629D7" w:rsidRPr="00047974">
        <w:rPr>
          <w:sz w:val="22"/>
        </w:rPr>
        <w:t xml:space="preserve">hey will be </w:t>
      </w:r>
      <w:r w:rsidR="006E4752">
        <w:rPr>
          <w:sz w:val="22"/>
        </w:rPr>
        <w:t>told</w:t>
      </w:r>
      <w:r w:rsidR="00FB3235">
        <w:rPr>
          <w:sz w:val="22"/>
        </w:rPr>
        <w:t>,</w:t>
      </w:r>
      <w:r w:rsidR="00C71272">
        <w:rPr>
          <w:sz w:val="22"/>
        </w:rPr>
        <w:t xml:space="preserve"> </w:t>
      </w:r>
      <w:r w:rsidR="00FB3235">
        <w:rPr>
          <w:sz w:val="22"/>
        </w:rPr>
        <w:t xml:space="preserve">in writing, </w:t>
      </w:r>
      <w:r w:rsidR="006E4752">
        <w:rPr>
          <w:sz w:val="22"/>
        </w:rPr>
        <w:t xml:space="preserve">if we can </w:t>
      </w:r>
      <w:r w:rsidR="003629D7" w:rsidRPr="00047974">
        <w:rPr>
          <w:sz w:val="22"/>
        </w:rPr>
        <w:t>advise</w:t>
      </w:r>
      <w:r w:rsidR="00FB3235">
        <w:rPr>
          <w:sz w:val="22"/>
        </w:rPr>
        <w:t xml:space="preserve"> within 48 hours</w:t>
      </w:r>
      <w:r w:rsidR="006E4752">
        <w:rPr>
          <w:sz w:val="22"/>
        </w:rPr>
        <w:t xml:space="preserve"> and if so when that advice will be provided – normally within 10 working days of the interview. </w:t>
      </w:r>
      <w:r w:rsidR="0081214F" w:rsidRPr="00047974">
        <w:rPr>
          <w:sz w:val="22"/>
        </w:rPr>
        <w:t xml:space="preserve">You </w:t>
      </w:r>
      <w:r w:rsidR="006E4752">
        <w:rPr>
          <w:sz w:val="22"/>
        </w:rPr>
        <w:t xml:space="preserve">then </w:t>
      </w:r>
      <w:r w:rsidR="0081214F" w:rsidRPr="00047974">
        <w:rPr>
          <w:sz w:val="22"/>
        </w:rPr>
        <w:t>need t</w:t>
      </w:r>
      <w:r w:rsidR="00481740">
        <w:rPr>
          <w:sz w:val="22"/>
        </w:rPr>
        <w:t>o escort the client down to Reception</w:t>
      </w:r>
      <w:r w:rsidR="0081214F" w:rsidRPr="00047974">
        <w:rPr>
          <w:sz w:val="22"/>
        </w:rPr>
        <w:t xml:space="preserve"> asking if the client needs any assistance </w:t>
      </w:r>
      <w:r w:rsidR="00C71272">
        <w:rPr>
          <w:sz w:val="22"/>
        </w:rPr>
        <w:t xml:space="preserve">for example </w:t>
      </w:r>
      <w:r w:rsidR="0081214F" w:rsidRPr="00047974">
        <w:rPr>
          <w:sz w:val="22"/>
        </w:rPr>
        <w:t>as to the location of the car park or bus stops.</w:t>
      </w:r>
    </w:p>
    <w:p w:rsidR="0043462A" w:rsidRDefault="0043462A" w:rsidP="0043462A">
      <w:pPr>
        <w:jc w:val="both"/>
        <w:rPr>
          <w:rFonts w:cs="Arial"/>
          <w:sz w:val="22"/>
        </w:rPr>
      </w:pPr>
    </w:p>
    <w:p w:rsidR="0043462A" w:rsidRDefault="006E4752" w:rsidP="00FB3235">
      <w:pPr>
        <w:rPr>
          <w:rFonts w:cs="Arial"/>
          <w:b/>
          <w:sz w:val="22"/>
          <w:u w:val="single"/>
        </w:rPr>
      </w:pPr>
      <w:r>
        <w:rPr>
          <w:rFonts w:cs="Arial"/>
          <w:b/>
          <w:sz w:val="22"/>
          <w:u w:val="single"/>
        </w:rPr>
        <w:t>Post-i</w:t>
      </w:r>
      <w:r w:rsidR="0043462A">
        <w:rPr>
          <w:rFonts w:cs="Arial"/>
          <w:b/>
          <w:sz w:val="22"/>
          <w:u w:val="single"/>
        </w:rPr>
        <w:t xml:space="preserve">nterview </w:t>
      </w:r>
      <w:r>
        <w:rPr>
          <w:rFonts w:cs="Arial"/>
          <w:b/>
          <w:sz w:val="22"/>
          <w:u w:val="single"/>
        </w:rPr>
        <w:t>a</w:t>
      </w:r>
      <w:r w:rsidR="00134771">
        <w:rPr>
          <w:rFonts w:cs="Arial"/>
          <w:b/>
          <w:sz w:val="22"/>
          <w:u w:val="single"/>
        </w:rPr>
        <w:t>ction</w:t>
      </w:r>
    </w:p>
    <w:p w:rsidR="00942FBD" w:rsidRPr="00250641" w:rsidRDefault="008F56B8" w:rsidP="00942FBD">
      <w:pPr>
        <w:pStyle w:val="ListParagraph"/>
        <w:numPr>
          <w:ilvl w:val="0"/>
          <w:numId w:val="28"/>
        </w:numPr>
        <w:ind w:left="426" w:hanging="426"/>
        <w:jc w:val="both"/>
        <w:rPr>
          <w:rFonts w:cs="Arial"/>
          <w:sz w:val="22"/>
        </w:rPr>
      </w:pPr>
      <w:r w:rsidRPr="00250641">
        <w:rPr>
          <w:rFonts w:cs="Arial"/>
          <w:sz w:val="22"/>
        </w:rPr>
        <w:t>At the end of the client interview you will return to the</w:t>
      </w:r>
      <w:r w:rsidR="006E4752" w:rsidRPr="00250641">
        <w:rPr>
          <w:rFonts w:cs="Arial"/>
          <w:sz w:val="22"/>
        </w:rPr>
        <w:t xml:space="preserve"> clinic for the post-</w:t>
      </w:r>
      <w:r w:rsidRPr="00250641">
        <w:rPr>
          <w:rFonts w:cs="Arial"/>
          <w:sz w:val="22"/>
        </w:rPr>
        <w:t>interview meeting and to complete the required paperwork for th</w:t>
      </w:r>
      <w:r w:rsidR="00572221" w:rsidRPr="00250641">
        <w:rPr>
          <w:rFonts w:cs="Arial"/>
          <w:sz w:val="22"/>
        </w:rPr>
        <w:t>e file.</w:t>
      </w:r>
      <w:r w:rsidR="00C71272" w:rsidRPr="00250641">
        <w:rPr>
          <w:rFonts w:cs="Arial"/>
          <w:sz w:val="22"/>
        </w:rPr>
        <w:t xml:space="preserve"> </w:t>
      </w:r>
      <w:r w:rsidR="00F12C68" w:rsidRPr="00250641">
        <w:rPr>
          <w:rFonts w:cs="Arial"/>
          <w:sz w:val="22"/>
        </w:rPr>
        <w:t xml:space="preserve">The meeting is an opportunity to discuss the case and </w:t>
      </w:r>
      <w:r w:rsidR="006E4752" w:rsidRPr="00250641">
        <w:rPr>
          <w:rFonts w:cs="Arial"/>
          <w:sz w:val="22"/>
        </w:rPr>
        <w:t xml:space="preserve">whether </w:t>
      </w:r>
      <w:r w:rsidR="00C71272" w:rsidRPr="00250641">
        <w:rPr>
          <w:rFonts w:cs="Arial"/>
          <w:sz w:val="22"/>
        </w:rPr>
        <w:t xml:space="preserve">the Clinic </w:t>
      </w:r>
      <w:r w:rsidR="006E4752" w:rsidRPr="00250641">
        <w:rPr>
          <w:rFonts w:cs="Arial"/>
          <w:sz w:val="22"/>
        </w:rPr>
        <w:t>can and should advise. I</w:t>
      </w:r>
      <w:r w:rsidR="00ED1667" w:rsidRPr="00250641">
        <w:rPr>
          <w:rFonts w:cs="Arial"/>
          <w:sz w:val="22"/>
        </w:rPr>
        <w:t xml:space="preserve">t is also the ideal opportunity to raise any concerns you may have, </w:t>
      </w:r>
      <w:r w:rsidR="00C71272" w:rsidRPr="00250641">
        <w:rPr>
          <w:rFonts w:cs="Arial"/>
          <w:sz w:val="22"/>
        </w:rPr>
        <w:t>what is to happen next</w:t>
      </w:r>
      <w:r w:rsidR="00F12C68" w:rsidRPr="00250641">
        <w:rPr>
          <w:rFonts w:cs="Arial"/>
          <w:sz w:val="22"/>
        </w:rPr>
        <w:t xml:space="preserve"> and who has responsibility for each action</w:t>
      </w:r>
      <w:r w:rsidR="00C71272" w:rsidRPr="00250641">
        <w:rPr>
          <w:rFonts w:cs="Arial"/>
          <w:sz w:val="22"/>
        </w:rPr>
        <w:t xml:space="preserve"> to be taken</w:t>
      </w:r>
      <w:r w:rsidR="00F12C68" w:rsidRPr="00250641">
        <w:rPr>
          <w:rFonts w:cs="Arial"/>
          <w:sz w:val="22"/>
        </w:rPr>
        <w:t>.</w:t>
      </w:r>
      <w:r w:rsidR="00C71272" w:rsidRPr="00250641">
        <w:rPr>
          <w:rFonts w:cs="Arial"/>
          <w:sz w:val="22"/>
        </w:rPr>
        <w:t xml:space="preserve"> </w:t>
      </w:r>
      <w:r w:rsidR="00ED1667" w:rsidRPr="00250641">
        <w:rPr>
          <w:rFonts w:cs="Arial"/>
          <w:b/>
          <w:sz w:val="22"/>
        </w:rPr>
        <w:t>IN ALL CASES and</w:t>
      </w:r>
      <w:r w:rsidR="00C71272" w:rsidRPr="00250641">
        <w:rPr>
          <w:rFonts w:cs="Arial"/>
          <w:b/>
          <w:sz w:val="22"/>
        </w:rPr>
        <w:t xml:space="preserve"> </w:t>
      </w:r>
      <w:r w:rsidR="00ED1667" w:rsidRPr="00250641">
        <w:rPr>
          <w:rFonts w:cs="Arial"/>
          <w:b/>
          <w:sz w:val="22"/>
        </w:rPr>
        <w:t>BEFORE LEAVING THE CLINIC</w:t>
      </w:r>
      <w:r w:rsidR="00ED1667" w:rsidRPr="00250641">
        <w:rPr>
          <w:rFonts w:cs="Arial"/>
          <w:sz w:val="22"/>
        </w:rPr>
        <w:t xml:space="preserve"> you must complete </w:t>
      </w:r>
      <w:r w:rsidR="00ED1667" w:rsidRPr="00250641">
        <w:rPr>
          <w:rFonts w:cs="Arial"/>
          <w:i/>
          <w:sz w:val="22"/>
        </w:rPr>
        <w:t>Form 5</w:t>
      </w:r>
      <w:r w:rsidR="00C71272" w:rsidRPr="00250641">
        <w:rPr>
          <w:rFonts w:cs="Arial"/>
          <w:b/>
          <w:i/>
          <w:sz w:val="22"/>
        </w:rPr>
        <w:t xml:space="preserve"> </w:t>
      </w:r>
      <w:r w:rsidR="001F60C4" w:rsidRPr="00250641">
        <w:rPr>
          <w:rFonts w:cs="Arial"/>
          <w:sz w:val="22"/>
        </w:rPr>
        <w:t>(</w:t>
      </w:r>
      <w:r w:rsidR="00E40057" w:rsidRPr="00250641">
        <w:rPr>
          <w:rFonts w:cs="Arial"/>
          <w:sz w:val="22"/>
        </w:rPr>
        <w:t>for every</w:t>
      </w:r>
      <w:r w:rsidR="001F60C4" w:rsidRPr="00250641">
        <w:rPr>
          <w:rFonts w:cs="Arial"/>
          <w:sz w:val="22"/>
        </w:rPr>
        <w:t xml:space="preserve"> case irrespective of whether documents were provided)</w:t>
      </w:r>
      <w:r w:rsidR="00C71272" w:rsidRPr="00250641">
        <w:rPr>
          <w:rFonts w:cs="Arial"/>
          <w:sz w:val="22"/>
        </w:rPr>
        <w:t xml:space="preserve"> </w:t>
      </w:r>
      <w:r w:rsidR="00ED1667" w:rsidRPr="00250641">
        <w:rPr>
          <w:rFonts w:cs="Arial"/>
          <w:sz w:val="22"/>
        </w:rPr>
        <w:t xml:space="preserve">and if appropriate </w:t>
      </w:r>
      <w:r w:rsidR="00ED1667" w:rsidRPr="00250641">
        <w:rPr>
          <w:rFonts w:cs="Arial"/>
          <w:i/>
          <w:sz w:val="22"/>
        </w:rPr>
        <w:t>Form 5a</w:t>
      </w:r>
      <w:r w:rsidR="00E40057" w:rsidRPr="00250641">
        <w:rPr>
          <w:rFonts w:cs="Arial"/>
          <w:b/>
          <w:i/>
          <w:sz w:val="22"/>
        </w:rPr>
        <w:t xml:space="preserve">.  </w:t>
      </w:r>
      <w:r w:rsidR="00ED1667" w:rsidRPr="00250641">
        <w:rPr>
          <w:rFonts w:cs="Arial"/>
          <w:i/>
          <w:sz w:val="22"/>
        </w:rPr>
        <w:t>Form 6</w:t>
      </w:r>
      <w:r w:rsidR="00C71272" w:rsidRPr="00250641">
        <w:rPr>
          <w:rFonts w:cs="Arial"/>
          <w:b/>
          <w:i/>
          <w:sz w:val="22"/>
        </w:rPr>
        <w:t xml:space="preserve"> </w:t>
      </w:r>
      <w:r w:rsidR="00E56AF2" w:rsidRPr="00250641">
        <w:rPr>
          <w:rFonts w:cs="Arial"/>
          <w:sz w:val="22"/>
        </w:rPr>
        <w:t>must</w:t>
      </w:r>
      <w:r w:rsidR="00E40057" w:rsidRPr="00250641">
        <w:rPr>
          <w:rFonts w:cs="Arial"/>
          <w:sz w:val="22"/>
        </w:rPr>
        <w:t xml:space="preserve"> be completed re</w:t>
      </w:r>
      <w:r w:rsidR="00ED1667" w:rsidRPr="00250641">
        <w:rPr>
          <w:rFonts w:cs="Arial"/>
          <w:sz w:val="22"/>
        </w:rPr>
        <w:t xml:space="preserve">membering to attach </w:t>
      </w:r>
      <w:r w:rsidR="00ED1667" w:rsidRPr="00250641">
        <w:rPr>
          <w:rFonts w:cs="Arial"/>
          <w:b/>
          <w:sz w:val="22"/>
        </w:rPr>
        <w:t>ALL</w:t>
      </w:r>
      <w:r w:rsidR="00ED1667" w:rsidRPr="00250641">
        <w:rPr>
          <w:rFonts w:cs="Arial"/>
          <w:sz w:val="22"/>
        </w:rPr>
        <w:t xml:space="preserve"> notes and minutes </w:t>
      </w:r>
      <w:r w:rsidR="00AB0F7C" w:rsidRPr="00250641">
        <w:rPr>
          <w:rFonts w:cs="Arial"/>
          <w:sz w:val="22"/>
        </w:rPr>
        <w:t xml:space="preserve">from the interview. </w:t>
      </w:r>
      <w:r w:rsidR="00E40057" w:rsidRPr="00250641">
        <w:rPr>
          <w:rFonts w:cs="Arial"/>
          <w:sz w:val="22"/>
        </w:rPr>
        <w:lastRenderedPageBreak/>
        <w:t>Finally, complete</w:t>
      </w:r>
      <w:r w:rsidR="00250641" w:rsidRPr="00250641">
        <w:rPr>
          <w:rFonts w:cs="Arial"/>
          <w:sz w:val="22"/>
        </w:rPr>
        <w:t xml:space="preserve"> </w:t>
      </w:r>
      <w:r w:rsidR="00942FBD" w:rsidRPr="00250641">
        <w:rPr>
          <w:rFonts w:cs="Arial"/>
          <w:i/>
          <w:sz w:val="22"/>
        </w:rPr>
        <w:t>Form 7</w:t>
      </w:r>
      <w:r w:rsidR="00875299" w:rsidRPr="00250641">
        <w:rPr>
          <w:rFonts w:cs="Arial"/>
          <w:sz w:val="22"/>
        </w:rPr>
        <w:t xml:space="preserve"> recording your s</w:t>
      </w:r>
      <w:r w:rsidR="00C47ADC" w:rsidRPr="00250641">
        <w:rPr>
          <w:rFonts w:cs="Arial"/>
          <w:sz w:val="22"/>
        </w:rPr>
        <w:t>upervisor meeting.</w:t>
      </w:r>
      <w:r w:rsidR="00250641" w:rsidRPr="00250641">
        <w:rPr>
          <w:rFonts w:cs="Arial"/>
          <w:sz w:val="22"/>
        </w:rPr>
        <w:t xml:space="preserve"> </w:t>
      </w:r>
      <w:r w:rsidR="00774FBF" w:rsidRPr="00250641">
        <w:rPr>
          <w:rFonts w:cs="Arial"/>
          <w:sz w:val="22"/>
        </w:rPr>
        <w:t xml:space="preserve">For </w:t>
      </w:r>
      <w:r w:rsidR="00774FBF" w:rsidRPr="00250641">
        <w:rPr>
          <w:rFonts w:cs="Arial"/>
          <w:b/>
          <w:sz w:val="22"/>
        </w:rPr>
        <w:t>EVERY</w:t>
      </w:r>
      <w:r w:rsidR="00774FBF" w:rsidRPr="00250641">
        <w:rPr>
          <w:rFonts w:cs="Arial"/>
          <w:sz w:val="22"/>
        </w:rPr>
        <w:t xml:space="preserve"> ev</w:t>
      </w:r>
      <w:r w:rsidR="00875299" w:rsidRPr="00250641">
        <w:rPr>
          <w:rFonts w:cs="Arial"/>
          <w:sz w:val="22"/>
        </w:rPr>
        <w:t>ent remember to record a summary</w:t>
      </w:r>
      <w:r w:rsidR="00774FBF" w:rsidRPr="00250641">
        <w:rPr>
          <w:rFonts w:cs="Arial"/>
          <w:sz w:val="22"/>
        </w:rPr>
        <w:t xml:space="preserve"> and the time taken on </w:t>
      </w:r>
      <w:r w:rsidR="00774FBF" w:rsidRPr="00250641">
        <w:rPr>
          <w:rFonts w:cs="Arial"/>
          <w:i/>
          <w:sz w:val="22"/>
        </w:rPr>
        <w:t>Form 2</w:t>
      </w:r>
      <w:r w:rsidR="00774FBF" w:rsidRPr="00250641">
        <w:rPr>
          <w:rFonts w:cs="Arial"/>
          <w:sz w:val="22"/>
        </w:rPr>
        <w:t>.</w:t>
      </w:r>
      <w:r w:rsidR="00250641" w:rsidRPr="00250641">
        <w:rPr>
          <w:rFonts w:cs="Arial"/>
          <w:sz w:val="22"/>
        </w:rPr>
        <w:t xml:space="preserve"> </w:t>
      </w:r>
      <w:r w:rsidR="00875299" w:rsidRPr="00250641">
        <w:rPr>
          <w:rFonts w:cs="Arial"/>
          <w:b/>
          <w:sz w:val="22"/>
        </w:rPr>
        <w:t>Any d</w:t>
      </w:r>
      <w:r w:rsidR="00CC43E4" w:rsidRPr="00250641">
        <w:rPr>
          <w:rFonts w:cs="Arial"/>
          <w:b/>
          <w:sz w:val="22"/>
        </w:rPr>
        <w:t>ocuments</w:t>
      </w:r>
      <w:r w:rsidR="00875299" w:rsidRPr="00250641">
        <w:rPr>
          <w:rFonts w:cs="Arial"/>
          <w:b/>
          <w:sz w:val="22"/>
        </w:rPr>
        <w:t xml:space="preserve"> provided by the client</w:t>
      </w:r>
      <w:r w:rsidR="00250641" w:rsidRPr="00250641">
        <w:rPr>
          <w:rFonts w:cs="Arial"/>
          <w:b/>
          <w:sz w:val="22"/>
        </w:rPr>
        <w:t xml:space="preserve"> (including copies) </w:t>
      </w:r>
      <w:r w:rsidR="00E56AF2" w:rsidRPr="00250641">
        <w:rPr>
          <w:rFonts w:cs="Arial"/>
          <w:b/>
          <w:sz w:val="22"/>
        </w:rPr>
        <w:t>must</w:t>
      </w:r>
      <w:r w:rsidR="00CC43E4" w:rsidRPr="00250641">
        <w:rPr>
          <w:rFonts w:cs="Arial"/>
          <w:b/>
          <w:sz w:val="22"/>
        </w:rPr>
        <w:t xml:space="preserve"> be placed in a plastic wallet and kept at the front of the file</w:t>
      </w:r>
      <w:r w:rsidR="00875299" w:rsidRPr="00250641">
        <w:rPr>
          <w:rFonts w:cs="Arial"/>
          <w:b/>
          <w:sz w:val="22"/>
        </w:rPr>
        <w:t xml:space="preserve"> – not on the </w:t>
      </w:r>
      <w:r w:rsidR="00250641" w:rsidRPr="00250641">
        <w:rPr>
          <w:rFonts w:cs="Arial"/>
          <w:b/>
          <w:sz w:val="22"/>
        </w:rPr>
        <w:t xml:space="preserve">correspondence </w:t>
      </w:r>
      <w:r w:rsidR="00875299" w:rsidRPr="00250641">
        <w:rPr>
          <w:rFonts w:cs="Arial"/>
          <w:b/>
          <w:sz w:val="22"/>
        </w:rPr>
        <w:t>tag</w:t>
      </w:r>
      <w:r w:rsidR="00250641" w:rsidRPr="00250641">
        <w:rPr>
          <w:rFonts w:cs="Arial"/>
          <w:b/>
          <w:sz w:val="22"/>
        </w:rPr>
        <w:t>.</w:t>
      </w:r>
    </w:p>
    <w:p w:rsidR="00250641" w:rsidRPr="00250641" w:rsidRDefault="00250641" w:rsidP="00250641">
      <w:pPr>
        <w:pStyle w:val="ListParagraph"/>
        <w:ind w:left="426"/>
        <w:jc w:val="both"/>
        <w:rPr>
          <w:rFonts w:cs="Arial"/>
          <w:sz w:val="22"/>
        </w:rPr>
      </w:pPr>
    </w:p>
    <w:p w:rsidR="00250641" w:rsidRPr="00250641" w:rsidRDefault="00870915" w:rsidP="00250641">
      <w:pPr>
        <w:pStyle w:val="ListParagraph"/>
        <w:numPr>
          <w:ilvl w:val="0"/>
          <w:numId w:val="31"/>
        </w:numPr>
        <w:ind w:left="426" w:hanging="426"/>
        <w:jc w:val="both"/>
        <w:rPr>
          <w:sz w:val="22"/>
        </w:rPr>
      </w:pPr>
      <w:r w:rsidRPr="00250641">
        <w:rPr>
          <w:sz w:val="22"/>
        </w:rPr>
        <w:t xml:space="preserve">It is </w:t>
      </w:r>
      <w:r w:rsidR="00250641">
        <w:rPr>
          <w:sz w:val="22"/>
        </w:rPr>
        <w:t>sensible</w:t>
      </w:r>
      <w:r w:rsidRPr="00250641">
        <w:rPr>
          <w:sz w:val="22"/>
        </w:rPr>
        <w:t xml:space="preserve"> to complete the first draft of your ‘Post Interview Letter</w:t>
      </w:r>
      <w:r w:rsidR="00774FBF" w:rsidRPr="00250641">
        <w:rPr>
          <w:sz w:val="22"/>
        </w:rPr>
        <w:t>’</w:t>
      </w:r>
      <w:r w:rsidR="00D86520" w:rsidRPr="00250641">
        <w:rPr>
          <w:sz w:val="22"/>
        </w:rPr>
        <w:t xml:space="preserve"> on the day of the interview</w:t>
      </w:r>
      <w:r w:rsidR="00387CCF" w:rsidRPr="00250641">
        <w:rPr>
          <w:sz w:val="22"/>
        </w:rPr>
        <w:t xml:space="preserve">. </w:t>
      </w:r>
      <w:r w:rsidR="00250641">
        <w:rPr>
          <w:sz w:val="22"/>
        </w:rPr>
        <w:t xml:space="preserve">Although hard copies of all draft and final version letters are kept on the case file letters are drafted on the clinic computers and saved to what is known as a </w:t>
      </w:r>
      <w:r w:rsidR="00250641" w:rsidRPr="00250641">
        <w:rPr>
          <w:i/>
          <w:sz w:val="22"/>
        </w:rPr>
        <w:t>secure file store</w:t>
      </w:r>
      <w:r w:rsidR="00250641">
        <w:rPr>
          <w:sz w:val="22"/>
        </w:rPr>
        <w:t xml:space="preserve">. </w:t>
      </w:r>
      <w:r w:rsidR="004D1A5C" w:rsidRPr="00250641">
        <w:rPr>
          <w:b/>
          <w:sz w:val="22"/>
        </w:rPr>
        <w:t xml:space="preserve">A separate protocol about where and how to </w:t>
      </w:r>
      <w:r w:rsidR="00250641">
        <w:rPr>
          <w:b/>
          <w:sz w:val="22"/>
        </w:rPr>
        <w:t xml:space="preserve">work on and </w:t>
      </w:r>
      <w:r w:rsidR="004D1A5C" w:rsidRPr="00250641">
        <w:rPr>
          <w:b/>
          <w:sz w:val="22"/>
        </w:rPr>
        <w:t xml:space="preserve">store </w:t>
      </w:r>
      <w:r w:rsidR="00250641">
        <w:rPr>
          <w:b/>
          <w:sz w:val="22"/>
        </w:rPr>
        <w:t xml:space="preserve">these </w:t>
      </w:r>
      <w:r w:rsidR="004D1A5C" w:rsidRPr="00250641">
        <w:rPr>
          <w:b/>
          <w:sz w:val="22"/>
        </w:rPr>
        <w:t>electronic drafts will be distributed at the induction</w:t>
      </w:r>
      <w:r w:rsidR="00250641">
        <w:rPr>
          <w:b/>
          <w:sz w:val="22"/>
        </w:rPr>
        <w:t xml:space="preserve"> session.</w:t>
      </w:r>
    </w:p>
    <w:p w:rsidR="00250641" w:rsidRPr="00250641" w:rsidRDefault="00250641" w:rsidP="00250641">
      <w:pPr>
        <w:pStyle w:val="ListParagraph"/>
        <w:ind w:left="426"/>
        <w:jc w:val="both"/>
        <w:rPr>
          <w:sz w:val="22"/>
        </w:rPr>
      </w:pPr>
    </w:p>
    <w:p w:rsidR="005D6EBD" w:rsidRPr="003C7CA1" w:rsidRDefault="00250641" w:rsidP="005D6EBD">
      <w:pPr>
        <w:pStyle w:val="ListParagraph"/>
        <w:numPr>
          <w:ilvl w:val="0"/>
          <w:numId w:val="31"/>
        </w:numPr>
        <w:ind w:left="426" w:hanging="426"/>
        <w:jc w:val="both"/>
        <w:rPr>
          <w:sz w:val="22"/>
        </w:rPr>
      </w:pPr>
      <w:r w:rsidRPr="003C7CA1">
        <w:rPr>
          <w:sz w:val="22"/>
        </w:rPr>
        <w:t>Y</w:t>
      </w:r>
      <w:r w:rsidR="00774FBF" w:rsidRPr="003C7CA1">
        <w:rPr>
          <w:sz w:val="22"/>
        </w:rPr>
        <w:t xml:space="preserve">ou </w:t>
      </w:r>
      <w:r w:rsidR="00E56AF2" w:rsidRPr="003C7CA1">
        <w:rPr>
          <w:sz w:val="22"/>
        </w:rPr>
        <w:t>must</w:t>
      </w:r>
      <w:r w:rsidR="00774FBF" w:rsidRPr="003C7CA1">
        <w:rPr>
          <w:sz w:val="22"/>
        </w:rPr>
        <w:t xml:space="preserve"> use </w:t>
      </w:r>
      <w:r w:rsidR="00774FBF" w:rsidRPr="003C7CA1">
        <w:rPr>
          <w:i/>
          <w:sz w:val="22"/>
        </w:rPr>
        <w:t>Form 9</w:t>
      </w:r>
      <w:r w:rsidRPr="003C7CA1">
        <w:rPr>
          <w:b/>
          <w:i/>
          <w:sz w:val="22"/>
        </w:rPr>
        <w:t xml:space="preserve"> </w:t>
      </w:r>
      <w:r w:rsidR="00C47ADC" w:rsidRPr="003C7CA1">
        <w:rPr>
          <w:sz w:val="22"/>
        </w:rPr>
        <w:t>as the template for your letter</w:t>
      </w:r>
      <w:r w:rsidR="00387CCF" w:rsidRPr="003C7CA1">
        <w:rPr>
          <w:sz w:val="22"/>
        </w:rPr>
        <w:t>.</w:t>
      </w:r>
      <w:r w:rsidRPr="003C7CA1">
        <w:rPr>
          <w:sz w:val="22"/>
        </w:rPr>
        <w:t xml:space="preserve"> Prepare this, print off a copy on the Clinic printer (or ask the Clinic Administrator to do that), save the draft in the secure file store and p</w:t>
      </w:r>
      <w:r w:rsidR="00875299" w:rsidRPr="003C7CA1">
        <w:rPr>
          <w:sz w:val="22"/>
        </w:rPr>
        <w:t>ut</w:t>
      </w:r>
      <w:r w:rsidR="00774FBF" w:rsidRPr="003C7CA1">
        <w:rPr>
          <w:sz w:val="22"/>
        </w:rPr>
        <w:t xml:space="preserve"> a </w:t>
      </w:r>
      <w:r w:rsidRPr="003C7CA1">
        <w:rPr>
          <w:sz w:val="22"/>
        </w:rPr>
        <w:t xml:space="preserve">hard </w:t>
      </w:r>
      <w:r w:rsidR="00774FBF" w:rsidRPr="003C7CA1">
        <w:rPr>
          <w:sz w:val="22"/>
        </w:rPr>
        <w:t xml:space="preserve">copy of the </w:t>
      </w:r>
      <w:r w:rsidRPr="003C7CA1">
        <w:rPr>
          <w:sz w:val="22"/>
        </w:rPr>
        <w:t xml:space="preserve">draft </w:t>
      </w:r>
      <w:r w:rsidR="00774FBF" w:rsidRPr="003C7CA1">
        <w:rPr>
          <w:sz w:val="22"/>
        </w:rPr>
        <w:t xml:space="preserve">letter </w:t>
      </w:r>
      <w:r w:rsidR="00875299" w:rsidRPr="003C7CA1">
        <w:rPr>
          <w:sz w:val="22"/>
        </w:rPr>
        <w:t xml:space="preserve">in </w:t>
      </w:r>
      <w:r w:rsidRPr="003C7CA1">
        <w:rPr>
          <w:sz w:val="22"/>
        </w:rPr>
        <w:t>your supervisor’s</w:t>
      </w:r>
      <w:r w:rsidR="00875299" w:rsidRPr="003C7CA1">
        <w:rPr>
          <w:sz w:val="22"/>
        </w:rPr>
        <w:t xml:space="preserve"> in-tray </w:t>
      </w:r>
      <w:r w:rsidRPr="003C7CA1">
        <w:rPr>
          <w:sz w:val="22"/>
        </w:rPr>
        <w:t>for checking. Then email the supervisor mentioning only the case reference number (e.g. 032/15) an</w:t>
      </w:r>
      <w:r w:rsidR="005D6EBD" w:rsidRPr="003C7CA1">
        <w:rPr>
          <w:sz w:val="22"/>
        </w:rPr>
        <w:t>d tell him or her that the draf</w:t>
      </w:r>
      <w:r w:rsidRPr="003C7CA1">
        <w:rPr>
          <w:sz w:val="22"/>
        </w:rPr>
        <w:t xml:space="preserve">t is in his or her in-tray. </w:t>
      </w:r>
      <w:r w:rsidR="00774FBF" w:rsidRPr="003C7CA1">
        <w:rPr>
          <w:sz w:val="22"/>
        </w:rPr>
        <w:t xml:space="preserve"> </w:t>
      </w:r>
      <w:r w:rsidR="005D6EBD" w:rsidRPr="003C7CA1">
        <w:rPr>
          <w:sz w:val="22"/>
        </w:rPr>
        <w:t xml:space="preserve">The draft will then be returned to you with the supervisor’s comments. You should check your in-tray daily to see if the draft has been returned. This process is then repeated until the letter is approved by your supervisor. Remember that this letter needs to go to the client within 48 hours. Once it has been approved you must print off the final version and place this administrator’s in-tray and she will ensure the letter is signed off by a clinic solicitor and sent to the client. Once the letter has been sent a copy will be put in your firm’s in-tray and you should then file this on the client’s file. Once this has been done you should </w:t>
      </w:r>
      <w:r w:rsidR="003D55CF" w:rsidRPr="003C7CA1">
        <w:rPr>
          <w:sz w:val="22"/>
        </w:rPr>
        <w:t>complete</w:t>
      </w:r>
      <w:r w:rsidR="005D6EBD" w:rsidRPr="003C7CA1">
        <w:rPr>
          <w:sz w:val="22"/>
        </w:rPr>
        <w:t xml:space="preserve"> Form 8 reflecting on the process and this should be filed too.</w:t>
      </w:r>
    </w:p>
    <w:p w:rsidR="005D6EBD" w:rsidRPr="005D6EBD" w:rsidRDefault="005D6EBD" w:rsidP="005D6EBD">
      <w:pPr>
        <w:pStyle w:val="ListParagraph"/>
        <w:ind w:left="426"/>
        <w:jc w:val="both"/>
        <w:rPr>
          <w:sz w:val="22"/>
        </w:rPr>
      </w:pPr>
    </w:p>
    <w:p w:rsidR="00D17ADE" w:rsidRPr="005D6EBD" w:rsidRDefault="00C730DB" w:rsidP="00D17ADE">
      <w:pPr>
        <w:pStyle w:val="ListParagraph"/>
        <w:numPr>
          <w:ilvl w:val="0"/>
          <w:numId w:val="42"/>
        </w:numPr>
        <w:ind w:left="426" w:hanging="426"/>
        <w:jc w:val="both"/>
        <w:rPr>
          <w:rFonts w:cs="Arial"/>
          <w:sz w:val="22"/>
        </w:rPr>
      </w:pPr>
      <w:r w:rsidRPr="005D6EBD">
        <w:rPr>
          <w:sz w:val="22"/>
        </w:rPr>
        <w:t xml:space="preserve">Don’t forget your </w:t>
      </w:r>
      <w:r w:rsidR="00CE7ABB" w:rsidRPr="005D6EBD">
        <w:rPr>
          <w:sz w:val="22"/>
        </w:rPr>
        <w:t xml:space="preserve">SLF mentor and case </w:t>
      </w:r>
      <w:r w:rsidRPr="005D6EBD">
        <w:rPr>
          <w:sz w:val="22"/>
        </w:rPr>
        <w:t xml:space="preserve">supervisor </w:t>
      </w:r>
      <w:r w:rsidR="00CE7ABB" w:rsidRPr="005D6EBD">
        <w:rPr>
          <w:sz w:val="22"/>
        </w:rPr>
        <w:t xml:space="preserve">are </w:t>
      </w:r>
      <w:r w:rsidRPr="005D6EBD">
        <w:rPr>
          <w:sz w:val="22"/>
        </w:rPr>
        <w:t>on hand to discuss research and letter drafting techniques so don’t hesitate to use their skills and knowledge to get the best for your clien</w:t>
      </w:r>
      <w:r w:rsidR="00CE7ABB" w:rsidRPr="005D6EBD">
        <w:rPr>
          <w:sz w:val="22"/>
        </w:rPr>
        <w:t>t and your time in the Clinic.</w:t>
      </w:r>
      <w:r w:rsidRPr="005D6EBD">
        <w:rPr>
          <w:sz w:val="22"/>
        </w:rPr>
        <w:t xml:space="preserve"> There are weekly meetings </w:t>
      </w:r>
      <w:r w:rsidR="005F6F9A" w:rsidRPr="005D6EBD">
        <w:rPr>
          <w:sz w:val="22"/>
        </w:rPr>
        <w:t>with your supervisor</w:t>
      </w:r>
      <w:r w:rsidR="005D6EBD" w:rsidRPr="005D6EBD">
        <w:rPr>
          <w:sz w:val="22"/>
        </w:rPr>
        <w:t xml:space="preserve"> and </w:t>
      </w:r>
      <w:r w:rsidR="00481740">
        <w:rPr>
          <w:sz w:val="22"/>
        </w:rPr>
        <w:t>postgraduate</w:t>
      </w:r>
      <w:r w:rsidR="005D6EBD" w:rsidRPr="005D6EBD">
        <w:rPr>
          <w:sz w:val="22"/>
        </w:rPr>
        <w:t xml:space="preserve"> mentor(s)</w:t>
      </w:r>
      <w:r w:rsidR="005F6F9A" w:rsidRPr="005D6EBD">
        <w:rPr>
          <w:sz w:val="22"/>
        </w:rPr>
        <w:t xml:space="preserve">, but remember these may not correspond to your deadlines and the urgency </w:t>
      </w:r>
      <w:r w:rsidR="00875299" w:rsidRPr="005D6EBD">
        <w:rPr>
          <w:sz w:val="22"/>
        </w:rPr>
        <w:t xml:space="preserve">needed </w:t>
      </w:r>
      <w:r w:rsidR="005F6F9A" w:rsidRPr="005D6EBD">
        <w:rPr>
          <w:sz w:val="22"/>
        </w:rPr>
        <w:t>to complete your letters.</w:t>
      </w:r>
    </w:p>
    <w:p w:rsidR="005D6EBD" w:rsidRPr="005D6EBD" w:rsidRDefault="005D6EBD" w:rsidP="005D6EBD">
      <w:pPr>
        <w:pStyle w:val="ListParagraph"/>
        <w:ind w:left="426"/>
        <w:jc w:val="both"/>
        <w:rPr>
          <w:rFonts w:cs="Arial"/>
          <w:sz w:val="22"/>
        </w:rPr>
      </w:pPr>
    </w:p>
    <w:p w:rsidR="00A2560A" w:rsidRPr="005D6EBD" w:rsidRDefault="00D17ADE" w:rsidP="00A2560A">
      <w:pPr>
        <w:pStyle w:val="ListParagraph"/>
        <w:numPr>
          <w:ilvl w:val="0"/>
          <w:numId w:val="29"/>
        </w:numPr>
        <w:ind w:left="426" w:hanging="426"/>
        <w:jc w:val="both"/>
        <w:rPr>
          <w:rFonts w:cs="Arial"/>
          <w:sz w:val="22"/>
        </w:rPr>
      </w:pPr>
      <w:r w:rsidRPr="005D6EBD">
        <w:rPr>
          <w:rFonts w:cs="Arial"/>
          <w:sz w:val="22"/>
        </w:rPr>
        <w:t>It is important that you start your research as soon as possible after the client interview</w:t>
      </w:r>
      <w:r w:rsidR="009E22AF" w:rsidRPr="005D6EBD">
        <w:rPr>
          <w:rFonts w:cs="Arial"/>
          <w:sz w:val="22"/>
        </w:rPr>
        <w:t>, especially if the subject</w:t>
      </w:r>
      <w:r w:rsidR="007E270C" w:rsidRPr="005D6EBD">
        <w:rPr>
          <w:rFonts w:cs="Arial"/>
          <w:sz w:val="22"/>
        </w:rPr>
        <w:t xml:space="preserve"> is</w:t>
      </w:r>
      <w:r w:rsidR="00A51702" w:rsidRPr="005D6EBD">
        <w:rPr>
          <w:rFonts w:cs="Arial"/>
          <w:sz w:val="22"/>
        </w:rPr>
        <w:t xml:space="preserve"> new to you.</w:t>
      </w:r>
      <w:r w:rsidR="009E22AF" w:rsidRPr="005D6EBD">
        <w:rPr>
          <w:rFonts w:cs="Arial"/>
          <w:sz w:val="22"/>
        </w:rPr>
        <w:t xml:space="preserve"> Every </w:t>
      </w:r>
      <w:r w:rsidR="007E270C" w:rsidRPr="005D6EBD">
        <w:rPr>
          <w:rFonts w:cs="Arial"/>
          <w:sz w:val="22"/>
        </w:rPr>
        <w:t>c</w:t>
      </w:r>
      <w:r w:rsidR="009E22AF" w:rsidRPr="005D6EBD">
        <w:rPr>
          <w:rFonts w:cs="Arial"/>
          <w:sz w:val="22"/>
        </w:rPr>
        <w:t xml:space="preserve">ase the Clinic undertakes </w:t>
      </w:r>
      <w:r w:rsidR="00E56AF2" w:rsidRPr="005D6EBD">
        <w:rPr>
          <w:rFonts w:cs="Arial"/>
          <w:sz w:val="22"/>
        </w:rPr>
        <w:t>must</w:t>
      </w:r>
      <w:r w:rsidR="009E22AF" w:rsidRPr="005D6EBD">
        <w:rPr>
          <w:rFonts w:cs="Arial"/>
          <w:sz w:val="22"/>
        </w:rPr>
        <w:t xml:space="preserve"> have records of research included within </w:t>
      </w:r>
      <w:r w:rsidR="007E270C" w:rsidRPr="005D6EBD">
        <w:rPr>
          <w:rFonts w:cs="Arial"/>
          <w:sz w:val="22"/>
        </w:rPr>
        <w:t>the</w:t>
      </w:r>
      <w:r w:rsidR="009E22AF" w:rsidRPr="005D6EBD">
        <w:rPr>
          <w:rFonts w:cs="Arial"/>
          <w:sz w:val="22"/>
        </w:rPr>
        <w:t xml:space="preserve"> file. </w:t>
      </w:r>
      <w:r w:rsidR="00231FE2" w:rsidRPr="005D6EBD">
        <w:rPr>
          <w:rFonts w:cs="Arial"/>
          <w:sz w:val="22"/>
        </w:rPr>
        <w:t xml:space="preserve">To ensure that there is continuity in our files you </w:t>
      </w:r>
      <w:r w:rsidR="00E56AF2" w:rsidRPr="005D6EBD">
        <w:rPr>
          <w:rFonts w:cs="Arial"/>
          <w:sz w:val="22"/>
        </w:rPr>
        <w:t>must</w:t>
      </w:r>
      <w:r w:rsidR="00231FE2" w:rsidRPr="005D6EBD">
        <w:rPr>
          <w:rFonts w:cs="Arial"/>
          <w:sz w:val="22"/>
        </w:rPr>
        <w:t xml:space="preserve"> record all of your research, and attach any records or notes on </w:t>
      </w:r>
      <w:r w:rsidR="00231FE2" w:rsidRPr="005D6EBD">
        <w:rPr>
          <w:rFonts w:cs="Arial"/>
          <w:i/>
          <w:sz w:val="22"/>
        </w:rPr>
        <w:t>Form 10</w:t>
      </w:r>
      <w:r w:rsidR="00231FE2" w:rsidRPr="005D6EBD">
        <w:rPr>
          <w:rFonts w:cs="Arial"/>
          <w:sz w:val="22"/>
        </w:rPr>
        <w:t>.</w:t>
      </w:r>
      <w:r w:rsidR="005D6EBD" w:rsidRPr="005D6EBD">
        <w:rPr>
          <w:rFonts w:cs="Arial"/>
          <w:sz w:val="22"/>
        </w:rPr>
        <w:t xml:space="preserve"> For ease of reference we suggest you complete a </w:t>
      </w:r>
      <w:r w:rsidR="005D6EBD" w:rsidRPr="005D6EBD">
        <w:rPr>
          <w:rFonts w:cs="Arial"/>
          <w:i/>
          <w:sz w:val="22"/>
        </w:rPr>
        <w:t>Form 10</w:t>
      </w:r>
      <w:r w:rsidR="005D6EBD" w:rsidRPr="005D6EBD">
        <w:rPr>
          <w:rFonts w:cs="Arial"/>
          <w:sz w:val="22"/>
        </w:rPr>
        <w:t xml:space="preserve"> for each research question you have identified. </w:t>
      </w:r>
    </w:p>
    <w:p w:rsidR="00875299" w:rsidRDefault="00875299" w:rsidP="00875299">
      <w:pPr>
        <w:pStyle w:val="ListParagraph"/>
        <w:ind w:left="426"/>
        <w:jc w:val="both"/>
        <w:rPr>
          <w:rFonts w:cs="Arial"/>
          <w:sz w:val="22"/>
        </w:rPr>
      </w:pPr>
    </w:p>
    <w:p w:rsidR="00875299" w:rsidRPr="00875299" w:rsidRDefault="00875299" w:rsidP="00875299">
      <w:pPr>
        <w:pStyle w:val="ListParagraph"/>
        <w:numPr>
          <w:ilvl w:val="0"/>
          <w:numId w:val="29"/>
        </w:numPr>
        <w:ind w:left="426" w:hanging="426"/>
        <w:jc w:val="both"/>
        <w:rPr>
          <w:rFonts w:cs="Arial"/>
          <w:sz w:val="22"/>
        </w:rPr>
      </w:pPr>
      <w:r>
        <w:rPr>
          <w:rFonts w:cs="Arial"/>
          <w:sz w:val="22"/>
        </w:rPr>
        <w:t>For the reasons already given we stron</w:t>
      </w:r>
      <w:r w:rsidR="00A51702">
        <w:rPr>
          <w:rFonts w:cs="Arial"/>
          <w:sz w:val="22"/>
        </w:rPr>
        <w:t>gly recommend that your SLF PBL</w:t>
      </w:r>
      <w:r>
        <w:rPr>
          <w:rFonts w:cs="Arial"/>
          <w:sz w:val="22"/>
        </w:rPr>
        <w:t xml:space="preserve">s the client’s case as soon after the interview as you can. This is to extract the maximum amount of learning from the scenario and to share the case with all your SLF members. Your PBL notes should be attached to </w:t>
      </w:r>
      <w:r w:rsidRPr="005D6EBD">
        <w:rPr>
          <w:rFonts w:cs="Arial"/>
          <w:i/>
          <w:sz w:val="22"/>
        </w:rPr>
        <w:t>Form 7</w:t>
      </w:r>
      <w:r>
        <w:rPr>
          <w:rFonts w:cs="Arial"/>
          <w:sz w:val="22"/>
        </w:rPr>
        <w:t xml:space="preserve"> and placed on the client file.</w:t>
      </w:r>
    </w:p>
    <w:p w:rsidR="0012762C" w:rsidRPr="0012762C" w:rsidRDefault="0012762C" w:rsidP="0012762C">
      <w:pPr>
        <w:jc w:val="both"/>
        <w:rPr>
          <w:rFonts w:cs="Arial"/>
          <w:sz w:val="22"/>
        </w:rPr>
      </w:pPr>
    </w:p>
    <w:p w:rsidR="006974F2" w:rsidRPr="006974F2" w:rsidRDefault="00875299" w:rsidP="00A51702">
      <w:pPr>
        <w:rPr>
          <w:rFonts w:cs="Arial"/>
          <w:b/>
          <w:sz w:val="22"/>
          <w:u w:val="single"/>
        </w:rPr>
      </w:pPr>
      <w:r>
        <w:rPr>
          <w:rFonts w:cs="Arial"/>
          <w:b/>
          <w:sz w:val="22"/>
          <w:u w:val="single"/>
        </w:rPr>
        <w:t>The a</w:t>
      </w:r>
      <w:r w:rsidR="006974F2" w:rsidRPr="006974F2">
        <w:rPr>
          <w:rFonts w:cs="Arial"/>
          <w:b/>
          <w:sz w:val="22"/>
          <w:u w:val="single"/>
        </w:rPr>
        <w:t>dvice</w:t>
      </w:r>
      <w:r w:rsidR="005D6EBD">
        <w:rPr>
          <w:rFonts w:cs="Arial"/>
          <w:b/>
          <w:sz w:val="22"/>
          <w:u w:val="single"/>
        </w:rPr>
        <w:t xml:space="preserve"> letter</w:t>
      </w:r>
    </w:p>
    <w:p w:rsidR="00054CED" w:rsidRDefault="00206042" w:rsidP="006974F2">
      <w:pPr>
        <w:pStyle w:val="ListParagraph"/>
        <w:numPr>
          <w:ilvl w:val="0"/>
          <w:numId w:val="30"/>
        </w:numPr>
        <w:ind w:left="426" w:hanging="426"/>
        <w:jc w:val="both"/>
        <w:rPr>
          <w:rFonts w:cs="Arial"/>
          <w:sz w:val="22"/>
        </w:rPr>
      </w:pPr>
      <w:r>
        <w:rPr>
          <w:rFonts w:cs="Arial"/>
          <w:sz w:val="22"/>
        </w:rPr>
        <w:t>The most important thing not to o</w:t>
      </w:r>
      <w:r w:rsidR="005D6EBD">
        <w:rPr>
          <w:rFonts w:cs="Arial"/>
          <w:sz w:val="22"/>
        </w:rPr>
        <w:t>verlook is the 10 working</w:t>
      </w:r>
      <w:r w:rsidR="00A51702">
        <w:rPr>
          <w:rFonts w:cs="Arial"/>
          <w:sz w:val="22"/>
        </w:rPr>
        <w:t xml:space="preserve"> day</w:t>
      </w:r>
      <w:r w:rsidR="005D6EBD">
        <w:rPr>
          <w:rFonts w:cs="Arial"/>
          <w:sz w:val="22"/>
        </w:rPr>
        <w:t>s</w:t>
      </w:r>
      <w:r w:rsidR="00A51702">
        <w:rPr>
          <w:rFonts w:cs="Arial"/>
          <w:sz w:val="22"/>
        </w:rPr>
        <w:t xml:space="preserve"> deadline</w:t>
      </w:r>
      <w:r w:rsidR="005D6EBD">
        <w:rPr>
          <w:rFonts w:cs="Arial"/>
          <w:sz w:val="22"/>
        </w:rPr>
        <w:t xml:space="preserve"> (two weeks)</w:t>
      </w:r>
      <w:r w:rsidR="00A51702">
        <w:rPr>
          <w:rFonts w:cs="Arial"/>
          <w:sz w:val="22"/>
        </w:rPr>
        <w:t>.</w:t>
      </w:r>
      <w:r w:rsidR="005D6EBD">
        <w:rPr>
          <w:rFonts w:cs="Arial"/>
          <w:sz w:val="22"/>
        </w:rPr>
        <w:t xml:space="preserve"> </w:t>
      </w:r>
      <w:r w:rsidR="007E270C">
        <w:rPr>
          <w:rFonts w:cs="Arial"/>
          <w:sz w:val="22"/>
        </w:rPr>
        <w:t xml:space="preserve">You </w:t>
      </w:r>
      <w:r w:rsidR="00E56AF2">
        <w:rPr>
          <w:rFonts w:cs="Arial"/>
          <w:sz w:val="22"/>
        </w:rPr>
        <w:t>must</w:t>
      </w:r>
      <w:r w:rsidR="007E270C">
        <w:rPr>
          <w:rFonts w:cs="Arial"/>
          <w:sz w:val="22"/>
        </w:rPr>
        <w:t xml:space="preserve"> allow</w:t>
      </w:r>
      <w:r>
        <w:rPr>
          <w:rFonts w:cs="Arial"/>
          <w:sz w:val="22"/>
        </w:rPr>
        <w:t xml:space="preserve"> plenty time for multiple re-drafts of the advice </w:t>
      </w:r>
      <w:r w:rsidR="00A51702">
        <w:rPr>
          <w:rFonts w:cs="Arial"/>
          <w:sz w:val="22"/>
        </w:rPr>
        <w:t>letter,</w:t>
      </w:r>
      <w:r>
        <w:rPr>
          <w:rFonts w:cs="Arial"/>
          <w:sz w:val="22"/>
        </w:rPr>
        <w:t xml:space="preserve"> therefore </w:t>
      </w:r>
      <w:r w:rsidR="00054CED">
        <w:rPr>
          <w:rFonts w:cs="Arial"/>
          <w:sz w:val="22"/>
        </w:rPr>
        <w:t xml:space="preserve">it </w:t>
      </w:r>
      <w:r>
        <w:rPr>
          <w:rFonts w:cs="Arial"/>
          <w:sz w:val="22"/>
        </w:rPr>
        <w:t xml:space="preserve">is prudent for your first draft </w:t>
      </w:r>
      <w:r w:rsidR="005D6EBD">
        <w:rPr>
          <w:rFonts w:cs="Arial"/>
          <w:sz w:val="22"/>
        </w:rPr>
        <w:t xml:space="preserve">advice letter </w:t>
      </w:r>
      <w:r>
        <w:rPr>
          <w:rFonts w:cs="Arial"/>
          <w:sz w:val="22"/>
        </w:rPr>
        <w:t xml:space="preserve">to be completed </w:t>
      </w:r>
      <w:r w:rsidR="00A33613" w:rsidRPr="00A33613">
        <w:rPr>
          <w:rFonts w:cs="Arial"/>
          <w:b/>
          <w:sz w:val="22"/>
          <w:u w:val="single"/>
        </w:rPr>
        <w:t>no later</w:t>
      </w:r>
      <w:r w:rsidR="00A33613">
        <w:rPr>
          <w:rFonts w:cs="Arial"/>
          <w:sz w:val="22"/>
        </w:rPr>
        <w:t xml:space="preserve"> than 1 week after the client interview.</w:t>
      </w:r>
    </w:p>
    <w:p w:rsidR="007E270C" w:rsidRPr="007E270C" w:rsidRDefault="007E270C" w:rsidP="007E270C">
      <w:pPr>
        <w:jc w:val="both"/>
        <w:rPr>
          <w:rFonts w:cs="Arial"/>
          <w:sz w:val="22"/>
        </w:rPr>
      </w:pPr>
    </w:p>
    <w:p w:rsidR="006A415F" w:rsidRDefault="00054CED" w:rsidP="006A415F">
      <w:pPr>
        <w:pStyle w:val="ListParagraph"/>
        <w:numPr>
          <w:ilvl w:val="0"/>
          <w:numId w:val="31"/>
        </w:numPr>
        <w:ind w:left="426" w:hanging="426"/>
        <w:jc w:val="both"/>
        <w:rPr>
          <w:sz w:val="22"/>
        </w:rPr>
      </w:pPr>
      <w:r w:rsidRPr="005D6EBD">
        <w:rPr>
          <w:sz w:val="22"/>
        </w:rPr>
        <w:lastRenderedPageBreak/>
        <w:t xml:space="preserve">When all of your research has been completed </w:t>
      </w:r>
      <w:r w:rsidR="008A0C4A" w:rsidRPr="005D6EBD">
        <w:rPr>
          <w:sz w:val="22"/>
        </w:rPr>
        <w:t>you</w:t>
      </w:r>
      <w:r w:rsidR="005D6EBD" w:rsidRPr="005D6EBD">
        <w:rPr>
          <w:sz w:val="22"/>
        </w:rPr>
        <w:t xml:space="preserve"> </w:t>
      </w:r>
      <w:r w:rsidR="00E56AF2" w:rsidRPr="005D6EBD">
        <w:rPr>
          <w:sz w:val="22"/>
        </w:rPr>
        <w:t>must</w:t>
      </w:r>
      <w:r w:rsidRPr="005D6EBD">
        <w:rPr>
          <w:sz w:val="22"/>
        </w:rPr>
        <w:t xml:space="preserve"> use </w:t>
      </w:r>
      <w:r w:rsidRPr="005D6EBD">
        <w:rPr>
          <w:i/>
          <w:sz w:val="22"/>
        </w:rPr>
        <w:t xml:space="preserve">Form </w:t>
      </w:r>
      <w:r w:rsidR="008A0C4A" w:rsidRPr="005D6EBD">
        <w:rPr>
          <w:i/>
          <w:sz w:val="22"/>
        </w:rPr>
        <w:t>12</w:t>
      </w:r>
      <w:r w:rsidRPr="005D6EBD">
        <w:rPr>
          <w:sz w:val="22"/>
        </w:rPr>
        <w:t xml:space="preserve"> as the template for your letter</w:t>
      </w:r>
      <w:r w:rsidR="008A0C4A" w:rsidRPr="005D6EBD">
        <w:rPr>
          <w:sz w:val="22"/>
        </w:rPr>
        <w:t xml:space="preserve">. </w:t>
      </w:r>
      <w:r w:rsidR="005D6EBD">
        <w:rPr>
          <w:sz w:val="22"/>
        </w:rPr>
        <w:t xml:space="preserve">The follow the same procedure as for the post-interview letter – draft the letter, print off a copy, place in the supervisor’s in-tray, email the supervisor and save a copy to the secure file store. When the letter has been approved print off the final version and </w:t>
      </w:r>
      <w:r w:rsidR="003C7CA1">
        <w:rPr>
          <w:sz w:val="22"/>
        </w:rPr>
        <w:t>put it in the clinic Admin</w:t>
      </w:r>
      <w:r w:rsidR="005D6EBD">
        <w:rPr>
          <w:sz w:val="22"/>
        </w:rPr>
        <w:t>i</w:t>
      </w:r>
      <w:r w:rsidR="003C7CA1">
        <w:rPr>
          <w:sz w:val="22"/>
        </w:rPr>
        <w:t>s</w:t>
      </w:r>
      <w:r w:rsidR="005D6EBD">
        <w:rPr>
          <w:sz w:val="22"/>
        </w:rPr>
        <w:t>trator’s in-tray for dispatch. Again a copy will be put in your in-tray for filin</w:t>
      </w:r>
      <w:r w:rsidR="003C7CA1">
        <w:rPr>
          <w:sz w:val="22"/>
        </w:rPr>
        <w:t xml:space="preserve">g. You should then complete </w:t>
      </w:r>
      <w:r w:rsidR="003C7CA1" w:rsidRPr="003C7CA1">
        <w:rPr>
          <w:i/>
          <w:sz w:val="22"/>
        </w:rPr>
        <w:t>Form 11</w:t>
      </w:r>
      <w:r w:rsidR="003C7CA1">
        <w:rPr>
          <w:sz w:val="22"/>
        </w:rPr>
        <w:t xml:space="preserve"> to reflect on the drafting process. The Clinic administrator will send the letter to the client together with a questionnaire (</w:t>
      </w:r>
      <w:r w:rsidR="003C7CA1" w:rsidRPr="003C7CA1">
        <w:rPr>
          <w:i/>
          <w:sz w:val="22"/>
        </w:rPr>
        <w:t>Form 13</w:t>
      </w:r>
      <w:r w:rsidR="003C7CA1">
        <w:rPr>
          <w:sz w:val="22"/>
        </w:rPr>
        <w:t>) to see what the client thought of the service he or she received.</w:t>
      </w:r>
    </w:p>
    <w:p w:rsidR="005D6EBD" w:rsidRPr="005D6EBD" w:rsidRDefault="005D6EBD" w:rsidP="005D6EBD">
      <w:pPr>
        <w:pStyle w:val="ListParagraph"/>
        <w:ind w:left="426"/>
        <w:jc w:val="both"/>
        <w:rPr>
          <w:sz w:val="22"/>
        </w:rPr>
      </w:pPr>
    </w:p>
    <w:p w:rsidR="00134771" w:rsidRDefault="00134771" w:rsidP="00D705B4">
      <w:pPr>
        <w:jc w:val="center"/>
        <w:rPr>
          <w:sz w:val="22"/>
        </w:rPr>
      </w:pPr>
    </w:p>
    <w:p w:rsidR="00D705B4" w:rsidRPr="006A415F" w:rsidRDefault="00875299" w:rsidP="004D1A5C">
      <w:pPr>
        <w:rPr>
          <w:b/>
          <w:sz w:val="22"/>
          <w:u w:val="single"/>
        </w:rPr>
      </w:pPr>
      <w:r>
        <w:rPr>
          <w:b/>
          <w:sz w:val="22"/>
          <w:u w:val="single"/>
        </w:rPr>
        <w:t>Post-advice p</w:t>
      </w:r>
      <w:r w:rsidR="006A415F" w:rsidRPr="006A415F">
        <w:rPr>
          <w:b/>
          <w:sz w:val="22"/>
          <w:u w:val="single"/>
        </w:rPr>
        <w:t>rocedures</w:t>
      </w:r>
    </w:p>
    <w:p w:rsidR="00760C24" w:rsidRDefault="003C7CA1" w:rsidP="00760C24">
      <w:pPr>
        <w:pStyle w:val="ListParagraph"/>
        <w:numPr>
          <w:ilvl w:val="0"/>
          <w:numId w:val="35"/>
        </w:numPr>
        <w:ind w:left="426" w:hanging="426"/>
        <w:jc w:val="both"/>
        <w:rPr>
          <w:sz w:val="22"/>
        </w:rPr>
      </w:pPr>
      <w:r w:rsidRPr="003C7CA1">
        <w:rPr>
          <w:sz w:val="22"/>
        </w:rPr>
        <w:t xml:space="preserve">The advice letter </w:t>
      </w:r>
      <w:r w:rsidR="00421A08" w:rsidRPr="003C7CA1">
        <w:rPr>
          <w:sz w:val="22"/>
        </w:rPr>
        <w:t xml:space="preserve">is not the end of the process as all files need to </w:t>
      </w:r>
      <w:r w:rsidR="00CF43A5" w:rsidRPr="003C7CA1">
        <w:rPr>
          <w:sz w:val="22"/>
        </w:rPr>
        <w:t>be checked and formally closed.</w:t>
      </w:r>
      <w:r w:rsidR="00D051A7" w:rsidRPr="003C7CA1">
        <w:rPr>
          <w:sz w:val="22"/>
        </w:rPr>
        <w:t xml:space="preserve"> Once you</w:t>
      </w:r>
      <w:r w:rsidR="00193BF7" w:rsidRPr="003C7CA1">
        <w:rPr>
          <w:sz w:val="22"/>
        </w:rPr>
        <w:t xml:space="preserve"> are satisfied </w:t>
      </w:r>
      <w:r w:rsidR="00D051A7" w:rsidRPr="003C7CA1">
        <w:rPr>
          <w:sz w:val="22"/>
        </w:rPr>
        <w:t xml:space="preserve">that all of the actions have been completed, you </w:t>
      </w:r>
      <w:r w:rsidR="00E56AF2" w:rsidRPr="003C7CA1">
        <w:rPr>
          <w:sz w:val="22"/>
        </w:rPr>
        <w:t>must</w:t>
      </w:r>
      <w:r w:rsidR="00D051A7" w:rsidRPr="003C7CA1">
        <w:rPr>
          <w:sz w:val="22"/>
        </w:rPr>
        <w:t xml:space="preserve"> evaluate your case. It is important that each student involved the case completes </w:t>
      </w:r>
      <w:r w:rsidR="00D051A7" w:rsidRPr="003C7CA1">
        <w:rPr>
          <w:i/>
          <w:sz w:val="22"/>
        </w:rPr>
        <w:t>Form 14</w:t>
      </w:r>
      <w:r w:rsidR="00760C24" w:rsidRPr="003C7CA1">
        <w:rPr>
          <w:sz w:val="22"/>
        </w:rPr>
        <w:t>. The</w:t>
      </w:r>
      <w:r w:rsidR="00CF43A5" w:rsidRPr="003C7CA1">
        <w:rPr>
          <w:sz w:val="22"/>
        </w:rPr>
        <w:t xml:space="preserve"> form is divided into two parts:</w:t>
      </w:r>
      <w:r w:rsidR="00760C24" w:rsidRPr="003C7CA1">
        <w:rPr>
          <w:sz w:val="22"/>
        </w:rPr>
        <w:t xml:space="preserve"> your evaluation of the case and your evaluation of the supervision received </w:t>
      </w:r>
      <w:r w:rsidR="00193BF7" w:rsidRPr="003C7CA1">
        <w:rPr>
          <w:sz w:val="22"/>
        </w:rPr>
        <w:t>while completing</w:t>
      </w:r>
      <w:r w:rsidR="00CF43A5" w:rsidRPr="003C7CA1">
        <w:rPr>
          <w:sz w:val="22"/>
        </w:rPr>
        <w:t xml:space="preserve"> the case.</w:t>
      </w:r>
      <w:r w:rsidRPr="003C7CA1">
        <w:rPr>
          <w:sz w:val="22"/>
        </w:rPr>
        <w:t xml:space="preserve"> </w:t>
      </w:r>
      <w:r w:rsidR="00760C24" w:rsidRPr="003C7CA1">
        <w:rPr>
          <w:sz w:val="22"/>
        </w:rPr>
        <w:t>You do not need to give your name if you don’t want to but for each case the number of evaluations</w:t>
      </w:r>
      <w:r w:rsidR="00875299" w:rsidRPr="003C7CA1">
        <w:rPr>
          <w:sz w:val="22"/>
        </w:rPr>
        <w:t xml:space="preserve"> recei</w:t>
      </w:r>
      <w:r w:rsidR="00193BF7" w:rsidRPr="003C7CA1">
        <w:rPr>
          <w:sz w:val="22"/>
        </w:rPr>
        <w:t>ved</w:t>
      </w:r>
      <w:r w:rsidRPr="003C7CA1">
        <w:rPr>
          <w:sz w:val="22"/>
        </w:rPr>
        <w:t xml:space="preserve"> </w:t>
      </w:r>
      <w:r w:rsidR="00E56AF2" w:rsidRPr="003C7CA1">
        <w:rPr>
          <w:sz w:val="22"/>
        </w:rPr>
        <w:t>must</w:t>
      </w:r>
      <w:r w:rsidR="00760C24" w:rsidRPr="003C7CA1">
        <w:rPr>
          <w:sz w:val="22"/>
        </w:rPr>
        <w:t xml:space="preserve"> equate to t</w:t>
      </w:r>
      <w:r w:rsidR="00CF43A5" w:rsidRPr="003C7CA1">
        <w:rPr>
          <w:sz w:val="22"/>
        </w:rPr>
        <w:t>he number of students involved.</w:t>
      </w:r>
      <w:r w:rsidR="00760C24" w:rsidRPr="003C7CA1">
        <w:rPr>
          <w:sz w:val="22"/>
        </w:rPr>
        <w:t xml:space="preserve"> Once the form has been completed this </w:t>
      </w:r>
      <w:r w:rsidR="00E56AF2" w:rsidRPr="003C7CA1">
        <w:rPr>
          <w:sz w:val="22"/>
        </w:rPr>
        <w:t>must</w:t>
      </w:r>
      <w:r w:rsidR="003F60EA" w:rsidRPr="003C7CA1">
        <w:rPr>
          <w:sz w:val="22"/>
        </w:rPr>
        <w:t xml:space="preserve"> be passed to your supervisor</w:t>
      </w:r>
      <w:r w:rsidRPr="003C7CA1">
        <w:rPr>
          <w:sz w:val="22"/>
        </w:rPr>
        <w:t>.</w:t>
      </w:r>
      <w:r>
        <w:rPr>
          <w:sz w:val="22"/>
        </w:rPr>
        <w:t xml:space="preserve"> His or her comments will be passed back to you and you can keep this form for your own reflection. Please ensure that client confidentially is respected. The form should not </w:t>
      </w:r>
      <w:r w:rsidR="003D55CF">
        <w:rPr>
          <w:sz w:val="22"/>
        </w:rPr>
        <w:t>identify</w:t>
      </w:r>
      <w:r>
        <w:rPr>
          <w:sz w:val="22"/>
        </w:rPr>
        <w:t xml:space="preserve"> the client or matter other than by use of the file reference number.</w:t>
      </w:r>
    </w:p>
    <w:p w:rsidR="003C7CA1" w:rsidRPr="003C7CA1" w:rsidRDefault="003C7CA1" w:rsidP="003C7CA1">
      <w:pPr>
        <w:pStyle w:val="ListParagraph"/>
        <w:ind w:left="426"/>
        <w:jc w:val="both"/>
        <w:rPr>
          <w:sz w:val="22"/>
        </w:rPr>
      </w:pPr>
    </w:p>
    <w:p w:rsidR="00A2560A" w:rsidRPr="003C7CA1" w:rsidRDefault="003F60EA" w:rsidP="00A2560A">
      <w:pPr>
        <w:pStyle w:val="ListParagraph"/>
        <w:numPr>
          <w:ilvl w:val="0"/>
          <w:numId w:val="37"/>
        </w:numPr>
        <w:ind w:left="426" w:hanging="426"/>
        <w:jc w:val="both"/>
        <w:rPr>
          <w:sz w:val="22"/>
        </w:rPr>
      </w:pPr>
      <w:r w:rsidRPr="003C7CA1">
        <w:rPr>
          <w:sz w:val="22"/>
        </w:rPr>
        <w:t xml:space="preserve">Once you have checked the file and completed </w:t>
      </w:r>
      <w:r w:rsidRPr="003C7CA1">
        <w:rPr>
          <w:i/>
          <w:sz w:val="22"/>
        </w:rPr>
        <w:t>Form 14</w:t>
      </w:r>
      <w:r w:rsidRPr="003C7CA1">
        <w:rPr>
          <w:sz w:val="22"/>
        </w:rPr>
        <w:t xml:space="preserve"> it is important to place the last form in the file so that anyone can see from a quick glance that the case is closed. Complete </w:t>
      </w:r>
      <w:r w:rsidRPr="003C7CA1">
        <w:rPr>
          <w:i/>
          <w:sz w:val="22"/>
        </w:rPr>
        <w:t>Form 15</w:t>
      </w:r>
      <w:r w:rsidR="0012762C" w:rsidRPr="003C7CA1">
        <w:rPr>
          <w:sz w:val="22"/>
        </w:rPr>
        <w:t xml:space="preserve"> in full</w:t>
      </w:r>
      <w:r w:rsidR="00CD0C98" w:rsidRPr="003C7CA1">
        <w:rPr>
          <w:sz w:val="22"/>
        </w:rPr>
        <w:t xml:space="preserve"> and then pass to your supervisor who will sign the file off as closed. Some questions</w:t>
      </w:r>
      <w:r w:rsidR="0012762C" w:rsidRPr="003C7CA1">
        <w:rPr>
          <w:sz w:val="22"/>
        </w:rPr>
        <w:t xml:space="preserve"> may not be applicable, if this is the case</w:t>
      </w:r>
      <w:r w:rsidR="00CD0C98" w:rsidRPr="003C7CA1">
        <w:rPr>
          <w:sz w:val="22"/>
        </w:rPr>
        <w:t xml:space="preserve"> place</w:t>
      </w:r>
      <w:r w:rsidR="0012762C" w:rsidRPr="003C7CA1">
        <w:rPr>
          <w:sz w:val="22"/>
        </w:rPr>
        <w:t xml:space="preserve"> N/A </w:t>
      </w:r>
      <w:r w:rsidR="00CF43A5" w:rsidRPr="003C7CA1">
        <w:rPr>
          <w:sz w:val="22"/>
        </w:rPr>
        <w:t>in the box. I</w:t>
      </w:r>
      <w:r w:rsidR="00CD0C98" w:rsidRPr="003C7CA1">
        <w:rPr>
          <w:sz w:val="22"/>
        </w:rPr>
        <w:t xml:space="preserve">f you are unsure discuss </w:t>
      </w:r>
      <w:r w:rsidR="002A7E57" w:rsidRPr="003C7CA1">
        <w:rPr>
          <w:sz w:val="22"/>
        </w:rPr>
        <w:t xml:space="preserve">your concerns </w:t>
      </w:r>
      <w:r w:rsidR="00CD0C98" w:rsidRPr="003C7CA1">
        <w:rPr>
          <w:sz w:val="22"/>
        </w:rPr>
        <w:t>with your supervisor.</w:t>
      </w:r>
    </w:p>
    <w:p w:rsidR="00A2560A" w:rsidRDefault="00A2560A" w:rsidP="00A2560A">
      <w:pPr>
        <w:pStyle w:val="ListParagraph"/>
        <w:ind w:left="426"/>
        <w:jc w:val="both"/>
        <w:rPr>
          <w:sz w:val="22"/>
        </w:rPr>
      </w:pPr>
    </w:p>
    <w:p w:rsidR="00875299" w:rsidRDefault="004C3A5E" w:rsidP="00760C24">
      <w:pPr>
        <w:pStyle w:val="ListParagraph"/>
        <w:numPr>
          <w:ilvl w:val="0"/>
          <w:numId w:val="37"/>
        </w:numPr>
        <w:ind w:left="426" w:hanging="426"/>
        <w:jc w:val="both"/>
        <w:rPr>
          <w:sz w:val="22"/>
        </w:rPr>
      </w:pPr>
      <w:r>
        <w:rPr>
          <w:sz w:val="22"/>
        </w:rPr>
        <w:t xml:space="preserve">Completed files are kept for a minimum of 6 years from the date of completion. Why is this? </w:t>
      </w:r>
      <w:r w:rsidR="00875299">
        <w:rPr>
          <w:sz w:val="22"/>
        </w:rPr>
        <w:t>You tell us!</w:t>
      </w:r>
    </w:p>
    <w:p w:rsidR="00875299" w:rsidRDefault="00875299" w:rsidP="00875299">
      <w:pPr>
        <w:pStyle w:val="ListParagraph"/>
        <w:ind w:left="426"/>
        <w:jc w:val="both"/>
        <w:rPr>
          <w:sz w:val="22"/>
        </w:rPr>
      </w:pPr>
    </w:p>
    <w:p w:rsidR="003F4A4A" w:rsidRPr="006F4D36" w:rsidRDefault="00875299" w:rsidP="00AC3936">
      <w:pPr>
        <w:pStyle w:val="ListParagraph"/>
        <w:numPr>
          <w:ilvl w:val="0"/>
          <w:numId w:val="37"/>
        </w:numPr>
        <w:ind w:left="426" w:hanging="426"/>
        <w:rPr>
          <w:sz w:val="22"/>
        </w:rPr>
        <w:sectPr w:rsidR="003F4A4A" w:rsidRPr="006F4D36" w:rsidSect="00F4788C">
          <w:pgSz w:w="11906" w:h="16838"/>
          <w:pgMar w:top="1134" w:right="1134" w:bottom="1134" w:left="1134" w:header="425" w:footer="709" w:gutter="0"/>
          <w:cols w:space="708"/>
          <w:docGrid w:linePitch="360"/>
        </w:sectPr>
      </w:pPr>
      <w:r w:rsidRPr="006F4D36">
        <w:rPr>
          <w:sz w:val="22"/>
        </w:rPr>
        <w:t>Finally, but most importantly</w:t>
      </w:r>
      <w:r w:rsidR="006F4D36">
        <w:rPr>
          <w:sz w:val="22"/>
        </w:rPr>
        <w:t>,</w:t>
      </w:r>
      <w:r w:rsidR="003C7CA1">
        <w:rPr>
          <w:sz w:val="22"/>
        </w:rPr>
        <w:t xml:space="preserve"> you will find w</w:t>
      </w:r>
      <w:r w:rsidRPr="006F4D36">
        <w:rPr>
          <w:sz w:val="22"/>
        </w:rPr>
        <w:t xml:space="preserve">hiteboards on the wall of the Clinic office. The boards have a list of on-going cases listed on them with columns against each case number with headings for each major stage of expected </w:t>
      </w:r>
      <w:r w:rsidR="006F4D36" w:rsidRPr="006F4D36">
        <w:rPr>
          <w:sz w:val="22"/>
        </w:rPr>
        <w:t>c</w:t>
      </w:r>
      <w:r w:rsidRPr="006F4D36">
        <w:rPr>
          <w:sz w:val="22"/>
        </w:rPr>
        <w:t xml:space="preserve">ase progression – </w:t>
      </w:r>
      <w:r w:rsidR="006F4D36" w:rsidRPr="006F4D36">
        <w:rPr>
          <w:sz w:val="22"/>
        </w:rPr>
        <w:t xml:space="preserve">including the </w:t>
      </w:r>
      <w:r w:rsidRPr="006F4D36">
        <w:rPr>
          <w:sz w:val="22"/>
        </w:rPr>
        <w:t xml:space="preserve">date </w:t>
      </w:r>
      <w:r w:rsidR="006F4D36" w:rsidRPr="006F4D36">
        <w:rPr>
          <w:sz w:val="22"/>
        </w:rPr>
        <w:t>of each interview and the deadlines for letters t</w:t>
      </w:r>
      <w:r w:rsidRPr="006F4D36">
        <w:rPr>
          <w:sz w:val="22"/>
        </w:rPr>
        <w:t>o be sent</w:t>
      </w:r>
      <w:r w:rsidR="006F4D36" w:rsidRPr="006F4D36">
        <w:rPr>
          <w:sz w:val="22"/>
        </w:rPr>
        <w:t xml:space="preserve"> to client. You or a member of your SLF must complete the entries on the boards for each of the cases your SLF is handling. We will be checking on you! In this way it should be possible to check, at a glance, where cases are at and whether deadlines are being met.</w:t>
      </w:r>
    </w:p>
    <w:p w:rsidR="00F20266" w:rsidRPr="006F4D36" w:rsidRDefault="00716AAE" w:rsidP="00716AAE">
      <w:pPr>
        <w:jc w:val="center"/>
        <w:rPr>
          <w:rFonts w:cs="Arial"/>
          <w:b/>
          <w:sz w:val="22"/>
        </w:rPr>
      </w:pPr>
      <w:r w:rsidRPr="006F4D36">
        <w:rPr>
          <w:rFonts w:cs="Arial"/>
          <w:b/>
          <w:sz w:val="28"/>
          <w:u w:val="single"/>
        </w:rPr>
        <w:lastRenderedPageBreak/>
        <w:t>THE MODULE AND ASSESSMENT</w:t>
      </w:r>
    </w:p>
    <w:p w:rsidR="00716AAE" w:rsidRDefault="00716AAE" w:rsidP="00716AAE">
      <w:pPr>
        <w:jc w:val="center"/>
        <w:rPr>
          <w:rFonts w:cs="Arial"/>
          <w:sz w:val="22"/>
        </w:rPr>
      </w:pPr>
    </w:p>
    <w:p w:rsidR="00E64625" w:rsidRDefault="006F4D36" w:rsidP="00716AAE">
      <w:pPr>
        <w:jc w:val="center"/>
        <w:rPr>
          <w:sz w:val="22"/>
        </w:rPr>
      </w:pPr>
      <w:r w:rsidRPr="00E64625">
        <w:rPr>
          <w:b/>
          <w:sz w:val="22"/>
        </w:rPr>
        <w:t>Module c</w:t>
      </w:r>
      <w:r w:rsidR="00E64625" w:rsidRPr="00E64625">
        <w:rPr>
          <w:b/>
          <w:sz w:val="22"/>
        </w:rPr>
        <w:t>o</w:t>
      </w:r>
      <w:r w:rsidR="00716AAE" w:rsidRPr="00E64625">
        <w:rPr>
          <w:b/>
          <w:sz w:val="22"/>
        </w:rPr>
        <w:t>ntent</w:t>
      </w:r>
      <w:r w:rsidR="00E64625" w:rsidRPr="00E64625">
        <w:rPr>
          <w:b/>
          <w:sz w:val="22"/>
        </w:rPr>
        <w:t xml:space="preserve"> for the Clinic option on the </w:t>
      </w:r>
      <w:r w:rsidR="00481740">
        <w:rPr>
          <w:b/>
          <w:sz w:val="22"/>
        </w:rPr>
        <w:t>XX</w:t>
      </w:r>
      <w:r w:rsidR="00E64625" w:rsidRPr="00E64625">
        <w:rPr>
          <w:b/>
          <w:sz w:val="22"/>
        </w:rPr>
        <w:t xml:space="preserve"> programme</w:t>
      </w:r>
      <w:r w:rsidR="00362866">
        <w:rPr>
          <w:b/>
          <w:sz w:val="22"/>
        </w:rPr>
        <w:t xml:space="preserve"> </w:t>
      </w:r>
    </w:p>
    <w:p w:rsidR="00913C6E" w:rsidRDefault="00913C6E" w:rsidP="00716AAE">
      <w:pPr>
        <w:jc w:val="center"/>
        <w:rPr>
          <w:sz w:val="22"/>
        </w:rPr>
      </w:pPr>
    </w:p>
    <w:p w:rsidR="00716AAE" w:rsidRPr="00716AAE" w:rsidRDefault="003D55CF" w:rsidP="00716AAE">
      <w:pPr>
        <w:rPr>
          <w:rFonts w:cs="Arial"/>
          <w:sz w:val="22"/>
        </w:rPr>
      </w:pPr>
      <w:r>
        <w:rPr>
          <w:rFonts w:cs="Arial"/>
          <w:b/>
          <w:sz w:val="22"/>
        </w:rPr>
        <w:t>Module l</w:t>
      </w:r>
      <w:r w:rsidR="00716AAE" w:rsidRPr="009D2214">
        <w:rPr>
          <w:rFonts w:cs="Arial"/>
          <w:b/>
          <w:sz w:val="22"/>
        </w:rPr>
        <w:t>eader</w:t>
      </w:r>
      <w:r w:rsidR="00716AAE" w:rsidRPr="00716AAE">
        <w:rPr>
          <w:rFonts w:cs="Arial"/>
          <w:sz w:val="22"/>
        </w:rPr>
        <w:t>:</w:t>
      </w:r>
      <w:r>
        <w:rPr>
          <w:rFonts w:cs="Arial"/>
          <w:sz w:val="22"/>
        </w:rPr>
        <w:t xml:space="preserve"> </w:t>
      </w:r>
      <w:r w:rsidR="00481740">
        <w:rPr>
          <w:rFonts w:cs="Arial"/>
          <w:sz w:val="22"/>
        </w:rPr>
        <w:t>XXXX</w:t>
      </w:r>
      <w:r w:rsidR="00716AAE" w:rsidRPr="00716AAE">
        <w:rPr>
          <w:rFonts w:cs="Arial"/>
          <w:sz w:val="22"/>
        </w:rPr>
        <w:t>, Director of Clinical Programmes</w:t>
      </w:r>
    </w:p>
    <w:p w:rsidR="00716AAE" w:rsidRPr="00716AAE" w:rsidRDefault="003D55CF" w:rsidP="00716AAE">
      <w:pPr>
        <w:rPr>
          <w:rFonts w:cs="Arial"/>
          <w:sz w:val="22"/>
        </w:rPr>
      </w:pPr>
      <w:r>
        <w:rPr>
          <w:rFonts w:cs="Arial"/>
          <w:b/>
          <w:sz w:val="22"/>
        </w:rPr>
        <w:t>Credit r</w:t>
      </w:r>
      <w:r w:rsidR="00716AAE" w:rsidRPr="009D2214">
        <w:rPr>
          <w:rFonts w:cs="Arial"/>
          <w:b/>
          <w:sz w:val="22"/>
        </w:rPr>
        <w:t>ating</w:t>
      </w:r>
      <w:r w:rsidR="00716AAE" w:rsidRPr="00716AAE">
        <w:rPr>
          <w:rFonts w:cs="Arial"/>
          <w:sz w:val="22"/>
        </w:rPr>
        <w:t>:</w:t>
      </w:r>
      <w:r>
        <w:rPr>
          <w:rFonts w:cs="Arial"/>
          <w:sz w:val="22"/>
        </w:rPr>
        <w:t xml:space="preserve"> </w:t>
      </w:r>
      <w:r w:rsidR="00716AAE" w:rsidRPr="00716AAE">
        <w:rPr>
          <w:rFonts w:cs="Arial"/>
          <w:sz w:val="22"/>
        </w:rPr>
        <w:t>20 (at levels 5 and 6)</w:t>
      </w:r>
    </w:p>
    <w:p w:rsidR="00716AAE" w:rsidRPr="00716AAE" w:rsidRDefault="003D55CF" w:rsidP="004E64F1">
      <w:pPr>
        <w:jc w:val="both"/>
        <w:rPr>
          <w:rFonts w:cs="Arial"/>
          <w:sz w:val="22"/>
        </w:rPr>
      </w:pPr>
      <w:r>
        <w:rPr>
          <w:rFonts w:cs="Arial"/>
          <w:b/>
          <w:sz w:val="22"/>
        </w:rPr>
        <w:t>Duration and t</w:t>
      </w:r>
      <w:r w:rsidR="00716AAE" w:rsidRPr="00716AAE">
        <w:rPr>
          <w:rFonts w:cs="Arial"/>
          <w:b/>
          <w:sz w:val="22"/>
        </w:rPr>
        <w:t>erms</w:t>
      </w:r>
      <w:r w:rsidR="00716AAE" w:rsidRPr="00716AAE">
        <w:rPr>
          <w:rFonts w:cs="Arial"/>
          <w:sz w:val="22"/>
        </w:rPr>
        <w:t>:</w:t>
      </w:r>
      <w:r w:rsidR="00716AAE" w:rsidRPr="00716AAE">
        <w:rPr>
          <w:rFonts w:cs="Arial"/>
          <w:sz w:val="22"/>
        </w:rPr>
        <w:tab/>
        <w:t>The module is delivered in one term and is offered in bo</w:t>
      </w:r>
      <w:r w:rsidR="00913C6E">
        <w:rPr>
          <w:rFonts w:cs="Arial"/>
          <w:sz w:val="22"/>
        </w:rPr>
        <w:t xml:space="preserve">th the </w:t>
      </w:r>
      <w:proofErr w:type="gramStart"/>
      <w:r w:rsidR="00913C6E">
        <w:rPr>
          <w:rFonts w:cs="Arial"/>
          <w:sz w:val="22"/>
        </w:rPr>
        <w:t>Autumn</w:t>
      </w:r>
      <w:proofErr w:type="gramEnd"/>
      <w:r w:rsidR="00913C6E">
        <w:rPr>
          <w:rFonts w:cs="Arial"/>
          <w:sz w:val="22"/>
        </w:rPr>
        <w:t xml:space="preserve"> and Spring terms.</w:t>
      </w:r>
      <w:r>
        <w:rPr>
          <w:rFonts w:cs="Arial"/>
          <w:sz w:val="22"/>
        </w:rPr>
        <w:t xml:space="preserve"> </w:t>
      </w:r>
      <w:r w:rsidR="00716AAE" w:rsidRPr="00716AAE">
        <w:rPr>
          <w:rFonts w:cs="Arial"/>
          <w:sz w:val="22"/>
        </w:rPr>
        <w:t>The timing of individual student activity may vary and is likely to be compressed into shorter periods to reflect caseloads an</w:t>
      </w:r>
      <w:r w:rsidR="00913C6E">
        <w:rPr>
          <w:rFonts w:cs="Arial"/>
          <w:sz w:val="22"/>
        </w:rPr>
        <w:t>d client contact opportunities.</w:t>
      </w:r>
      <w:r>
        <w:rPr>
          <w:rFonts w:cs="Arial"/>
          <w:sz w:val="22"/>
        </w:rPr>
        <w:t xml:space="preserve"> </w:t>
      </w:r>
      <w:r w:rsidR="00716AAE" w:rsidRPr="00716AAE">
        <w:rPr>
          <w:rFonts w:cs="Arial"/>
          <w:sz w:val="22"/>
        </w:rPr>
        <w:t xml:space="preserve">Students will be expected to complete their casework by the end of either Term 1 or Term 2 depending on which term they have been allocated to. </w:t>
      </w:r>
    </w:p>
    <w:p w:rsidR="00716AAE" w:rsidRPr="00716AAE" w:rsidRDefault="003D55CF" w:rsidP="004E64F1">
      <w:pPr>
        <w:jc w:val="both"/>
        <w:rPr>
          <w:rFonts w:cs="Arial"/>
          <w:sz w:val="22"/>
        </w:rPr>
      </w:pPr>
      <w:r>
        <w:rPr>
          <w:rFonts w:cs="Arial"/>
          <w:b/>
          <w:sz w:val="22"/>
        </w:rPr>
        <w:t>Teaching p</w:t>
      </w:r>
      <w:r w:rsidR="004E64F1" w:rsidRPr="004E64F1">
        <w:rPr>
          <w:rFonts w:cs="Arial"/>
          <w:b/>
          <w:sz w:val="22"/>
        </w:rPr>
        <w:t>rogramme</w:t>
      </w:r>
      <w:r w:rsidR="00913C6E">
        <w:rPr>
          <w:rFonts w:cs="Arial"/>
          <w:sz w:val="22"/>
        </w:rPr>
        <w:t>:</w:t>
      </w:r>
      <w:r>
        <w:rPr>
          <w:rFonts w:cs="Arial"/>
          <w:sz w:val="22"/>
        </w:rPr>
        <w:t xml:space="preserve"> </w:t>
      </w:r>
      <w:r w:rsidR="00716AAE" w:rsidRPr="00716AAE">
        <w:rPr>
          <w:rFonts w:cs="Arial"/>
          <w:sz w:val="22"/>
        </w:rPr>
        <w:t>This will consist of weekly workshops for the whole Clinic cohort, a weekly meeting for each SLF, meetings as cas</w:t>
      </w:r>
      <w:r w:rsidR="00913C6E">
        <w:rPr>
          <w:rFonts w:cs="Arial"/>
          <w:sz w:val="22"/>
        </w:rPr>
        <w:t>e management requires and other</w:t>
      </w:r>
      <w:r w:rsidR="00716AAE" w:rsidRPr="00716AAE">
        <w:rPr>
          <w:rFonts w:cs="Arial"/>
          <w:sz w:val="22"/>
        </w:rPr>
        <w:t xml:space="preserve"> occasional, plenary sessions. </w:t>
      </w:r>
    </w:p>
    <w:p w:rsidR="00716AAE" w:rsidRPr="00716AAE" w:rsidRDefault="003D55CF" w:rsidP="004E64F1">
      <w:pPr>
        <w:jc w:val="both"/>
        <w:rPr>
          <w:rFonts w:cs="Arial"/>
          <w:sz w:val="22"/>
        </w:rPr>
      </w:pPr>
      <w:r>
        <w:rPr>
          <w:rFonts w:cs="Arial"/>
          <w:b/>
          <w:sz w:val="22"/>
        </w:rPr>
        <w:t>Procedural r</w:t>
      </w:r>
      <w:r w:rsidR="00716AAE" w:rsidRPr="004E64F1">
        <w:rPr>
          <w:rFonts w:cs="Arial"/>
          <w:b/>
          <w:sz w:val="22"/>
        </w:rPr>
        <w:t>equirements</w:t>
      </w:r>
      <w:r w:rsidR="00913C6E">
        <w:rPr>
          <w:rFonts w:cs="Arial"/>
          <w:sz w:val="22"/>
        </w:rPr>
        <w:t>:</w:t>
      </w:r>
      <w:r>
        <w:rPr>
          <w:rFonts w:cs="Arial"/>
          <w:sz w:val="22"/>
        </w:rPr>
        <w:t xml:space="preserve"> </w:t>
      </w:r>
      <w:r w:rsidR="00716AAE" w:rsidRPr="00716AAE">
        <w:rPr>
          <w:rFonts w:cs="Arial"/>
          <w:sz w:val="22"/>
        </w:rPr>
        <w:t>Students must comply with professional behaviour requirements, including attendance at me</w:t>
      </w:r>
      <w:r w:rsidR="00913C6E">
        <w:rPr>
          <w:rFonts w:cs="Arial"/>
          <w:sz w:val="22"/>
        </w:rPr>
        <w:t>etings and conduct of casework.</w:t>
      </w:r>
      <w:r>
        <w:rPr>
          <w:rFonts w:cs="Arial"/>
          <w:sz w:val="22"/>
        </w:rPr>
        <w:t xml:space="preserve"> </w:t>
      </w:r>
      <w:r w:rsidR="00716AAE" w:rsidRPr="00716AAE">
        <w:rPr>
          <w:rFonts w:cs="Arial"/>
          <w:sz w:val="22"/>
        </w:rPr>
        <w:t>Failure to observe such requirements may result in removal from the module.</w:t>
      </w:r>
    </w:p>
    <w:p w:rsidR="00716AAE" w:rsidRPr="00716AAE" w:rsidRDefault="00716AAE" w:rsidP="004E64F1">
      <w:pPr>
        <w:jc w:val="both"/>
        <w:rPr>
          <w:rFonts w:cs="Arial"/>
          <w:sz w:val="22"/>
        </w:rPr>
      </w:pPr>
      <w:r w:rsidRPr="004E64F1">
        <w:rPr>
          <w:rFonts w:cs="Arial"/>
          <w:b/>
          <w:sz w:val="22"/>
        </w:rPr>
        <w:t>Student numbers</w:t>
      </w:r>
      <w:r w:rsidRPr="00716AAE">
        <w:rPr>
          <w:rFonts w:cs="Arial"/>
          <w:sz w:val="22"/>
        </w:rPr>
        <w:t>:</w:t>
      </w:r>
      <w:r w:rsidR="004E64F1">
        <w:rPr>
          <w:rFonts w:cs="Arial"/>
          <w:sz w:val="22"/>
        </w:rPr>
        <w:t xml:space="preserve"> F</w:t>
      </w:r>
      <w:r w:rsidRPr="00716AAE">
        <w:rPr>
          <w:rFonts w:cs="Arial"/>
          <w:sz w:val="22"/>
        </w:rPr>
        <w:t>or supervisory reasons this module is limited to an annual coho</w:t>
      </w:r>
      <w:r w:rsidR="003D55CF">
        <w:rPr>
          <w:rFonts w:cs="Arial"/>
          <w:sz w:val="22"/>
        </w:rPr>
        <w:t>rt of 60</w:t>
      </w:r>
      <w:r w:rsidRPr="00716AAE">
        <w:rPr>
          <w:rFonts w:cs="Arial"/>
          <w:sz w:val="22"/>
        </w:rPr>
        <w:t xml:space="preserve"> students from Years </w:t>
      </w:r>
      <w:r w:rsidR="00913C6E">
        <w:rPr>
          <w:rFonts w:cs="Arial"/>
          <w:sz w:val="22"/>
        </w:rPr>
        <w:t>2 and 3.</w:t>
      </w:r>
      <w:r w:rsidRPr="00716AAE">
        <w:rPr>
          <w:rFonts w:cs="Arial"/>
          <w:sz w:val="22"/>
        </w:rPr>
        <w:t>Selection is based on option first choices and in the event of over-subscription, a ‘lottery’ draw.</w:t>
      </w:r>
    </w:p>
    <w:p w:rsidR="00716AAE" w:rsidRPr="004E64F1" w:rsidRDefault="00716AAE" w:rsidP="00716AAE">
      <w:pPr>
        <w:rPr>
          <w:rFonts w:cs="Arial"/>
          <w:b/>
          <w:sz w:val="22"/>
        </w:rPr>
      </w:pPr>
      <w:r w:rsidRPr="004E64F1">
        <w:rPr>
          <w:rFonts w:cs="Arial"/>
          <w:b/>
          <w:sz w:val="22"/>
        </w:rPr>
        <w:t>Module content and delivery</w:t>
      </w:r>
    </w:p>
    <w:p w:rsidR="00913C6E" w:rsidRDefault="00716AAE" w:rsidP="004E64F1">
      <w:pPr>
        <w:jc w:val="both"/>
        <w:rPr>
          <w:rFonts w:cs="Arial"/>
          <w:sz w:val="22"/>
        </w:rPr>
      </w:pPr>
      <w:r w:rsidRPr="00716AAE">
        <w:rPr>
          <w:rFonts w:cs="Arial"/>
          <w:sz w:val="22"/>
        </w:rPr>
        <w:t xml:space="preserve">This module gives students the opportunity to participate in ‘real’ cases for clients across a range of different areas of law including advice for small businesses, help in social security benefits claims, </w:t>
      </w:r>
      <w:r w:rsidR="00E64625">
        <w:rPr>
          <w:rFonts w:cs="Arial"/>
          <w:sz w:val="22"/>
        </w:rPr>
        <w:t xml:space="preserve">with </w:t>
      </w:r>
      <w:r w:rsidRPr="00716AAE">
        <w:rPr>
          <w:rFonts w:cs="Arial"/>
          <w:sz w:val="22"/>
        </w:rPr>
        <w:t xml:space="preserve">housing problems, consumer issues and </w:t>
      </w:r>
      <w:r w:rsidR="00E64625">
        <w:rPr>
          <w:rFonts w:cs="Arial"/>
          <w:sz w:val="22"/>
        </w:rPr>
        <w:t xml:space="preserve">in </w:t>
      </w:r>
      <w:r w:rsidRPr="00716AAE">
        <w:rPr>
          <w:rFonts w:cs="Arial"/>
          <w:sz w:val="22"/>
        </w:rPr>
        <w:t>employment</w:t>
      </w:r>
      <w:r w:rsidR="00E64625">
        <w:rPr>
          <w:rFonts w:cs="Arial"/>
          <w:sz w:val="22"/>
        </w:rPr>
        <w:t xml:space="preserve"> and family</w:t>
      </w:r>
      <w:r w:rsidR="00913C6E">
        <w:rPr>
          <w:rFonts w:cs="Arial"/>
          <w:sz w:val="22"/>
        </w:rPr>
        <w:t xml:space="preserve"> cases.</w:t>
      </w:r>
      <w:r w:rsidR="003D55CF">
        <w:rPr>
          <w:rFonts w:cs="Arial"/>
          <w:sz w:val="22"/>
        </w:rPr>
        <w:t xml:space="preserve"> </w:t>
      </w:r>
      <w:r w:rsidRPr="00716AAE">
        <w:rPr>
          <w:rFonts w:cs="Arial"/>
          <w:sz w:val="22"/>
        </w:rPr>
        <w:t xml:space="preserve">Through that participation students will be able to develop and apply their theoretical understanding of </w:t>
      </w:r>
      <w:r w:rsidR="003D55CF">
        <w:rPr>
          <w:rFonts w:cs="Arial"/>
          <w:sz w:val="22"/>
        </w:rPr>
        <w:t xml:space="preserve">the </w:t>
      </w:r>
      <w:r w:rsidRPr="00716AAE">
        <w:rPr>
          <w:rFonts w:cs="Arial"/>
          <w:sz w:val="22"/>
        </w:rPr>
        <w:t xml:space="preserve">substantive law, </w:t>
      </w:r>
      <w:r w:rsidR="003D55CF">
        <w:rPr>
          <w:rFonts w:cs="Arial"/>
          <w:sz w:val="22"/>
        </w:rPr>
        <w:t xml:space="preserve">relevant </w:t>
      </w:r>
      <w:r w:rsidRPr="00716AAE">
        <w:rPr>
          <w:rFonts w:cs="Arial"/>
          <w:sz w:val="22"/>
        </w:rPr>
        <w:t>procedure</w:t>
      </w:r>
      <w:r w:rsidR="003D55CF">
        <w:rPr>
          <w:rFonts w:cs="Arial"/>
          <w:sz w:val="22"/>
        </w:rPr>
        <w:t>s</w:t>
      </w:r>
      <w:r w:rsidRPr="00716AAE">
        <w:rPr>
          <w:rFonts w:cs="Arial"/>
          <w:sz w:val="22"/>
        </w:rPr>
        <w:t>, legal and related skills and professional values, in a practical setting.</w:t>
      </w:r>
      <w:r w:rsidR="003D55CF">
        <w:rPr>
          <w:rFonts w:cs="Arial"/>
          <w:sz w:val="22"/>
        </w:rPr>
        <w:t xml:space="preserve"> </w:t>
      </w:r>
      <w:r w:rsidRPr="00716AAE">
        <w:rPr>
          <w:rFonts w:cs="Arial"/>
          <w:sz w:val="22"/>
        </w:rPr>
        <w:t>Clients may be individuals or organisations who require advice, and possibly representation or who are seeking more general assistance including help with legal research or advice on law reform. All students will get the opportunity of working in the in-house clinic based at the York Law School and in external projects in</w:t>
      </w:r>
      <w:r w:rsidR="00913C6E">
        <w:rPr>
          <w:rFonts w:cs="Arial"/>
          <w:sz w:val="22"/>
        </w:rPr>
        <w:t xml:space="preserve">volving particular </w:t>
      </w:r>
      <w:r w:rsidR="003D55CF">
        <w:rPr>
          <w:rFonts w:cs="Arial"/>
          <w:sz w:val="22"/>
        </w:rPr>
        <w:t xml:space="preserve">specialisms. </w:t>
      </w:r>
      <w:r w:rsidR="003D55CF" w:rsidRPr="00716AAE">
        <w:rPr>
          <w:rFonts w:cs="Arial"/>
          <w:sz w:val="22"/>
        </w:rPr>
        <w:t>All</w:t>
      </w:r>
      <w:r w:rsidRPr="00716AAE">
        <w:rPr>
          <w:rFonts w:cs="Arial"/>
          <w:sz w:val="22"/>
        </w:rPr>
        <w:t xml:space="preserve"> student work will be supervised by suitably qualified and experienced members of staff. Students will work on allocated cases and take part in both individual tasks and collective work as part of t</w:t>
      </w:r>
      <w:r>
        <w:rPr>
          <w:rFonts w:cs="Arial"/>
          <w:sz w:val="22"/>
        </w:rPr>
        <w:t>heir student law firm activity.</w:t>
      </w:r>
    </w:p>
    <w:p w:rsidR="00913C6E" w:rsidRDefault="00913C6E" w:rsidP="004E64F1">
      <w:pPr>
        <w:jc w:val="both"/>
        <w:rPr>
          <w:rFonts w:cs="Arial"/>
          <w:sz w:val="22"/>
        </w:rPr>
      </w:pPr>
    </w:p>
    <w:p w:rsidR="004E3233" w:rsidRPr="009D2214" w:rsidRDefault="00A2560A" w:rsidP="00A2560A">
      <w:pPr>
        <w:rPr>
          <w:rFonts w:cs="Arial"/>
          <w:b/>
          <w:sz w:val="22"/>
          <w:u w:val="single"/>
        </w:rPr>
      </w:pPr>
      <w:r>
        <w:rPr>
          <w:rFonts w:cs="Arial"/>
          <w:b/>
          <w:sz w:val="22"/>
          <w:u w:val="single"/>
        </w:rPr>
        <w:t>Outcomes and a</w:t>
      </w:r>
      <w:r w:rsidR="009D2214" w:rsidRPr="009D2214">
        <w:rPr>
          <w:rFonts w:cs="Arial"/>
          <w:b/>
          <w:sz w:val="22"/>
          <w:u w:val="single"/>
        </w:rPr>
        <w:t>ssessment</w:t>
      </w:r>
    </w:p>
    <w:p w:rsidR="004E3233" w:rsidRPr="009D2214" w:rsidRDefault="00A2560A" w:rsidP="009D2214">
      <w:pPr>
        <w:rPr>
          <w:rFonts w:cs="Arial"/>
          <w:b/>
          <w:sz w:val="22"/>
        </w:rPr>
      </w:pPr>
      <w:r>
        <w:rPr>
          <w:rFonts w:cs="Arial"/>
          <w:b/>
          <w:sz w:val="22"/>
        </w:rPr>
        <w:t>Module learning o</w:t>
      </w:r>
      <w:r w:rsidR="009D2214" w:rsidRPr="009D2214">
        <w:rPr>
          <w:rFonts w:cs="Arial"/>
          <w:b/>
          <w:sz w:val="22"/>
        </w:rPr>
        <w:t>utcomes (MLOs)</w:t>
      </w:r>
    </w:p>
    <w:p w:rsidR="009D2214" w:rsidRPr="009D2214" w:rsidRDefault="009D2214" w:rsidP="009D2214">
      <w:pPr>
        <w:rPr>
          <w:sz w:val="22"/>
        </w:rPr>
      </w:pPr>
      <w:r w:rsidRPr="009D2214">
        <w:rPr>
          <w:sz w:val="22"/>
        </w:rPr>
        <w:t xml:space="preserve">After completing the module all students </w:t>
      </w:r>
      <w:r w:rsidR="003D55CF">
        <w:rPr>
          <w:sz w:val="22"/>
        </w:rPr>
        <w:t>should</w:t>
      </w:r>
      <w:r w:rsidRPr="009D2214">
        <w:rPr>
          <w:sz w:val="22"/>
        </w:rPr>
        <w:t xml:space="preserve"> be able: </w:t>
      </w:r>
    </w:p>
    <w:p w:rsidR="009D2214" w:rsidRPr="009D2214" w:rsidRDefault="009D2214" w:rsidP="009D2214">
      <w:pPr>
        <w:pStyle w:val="ListParagraph"/>
        <w:numPr>
          <w:ilvl w:val="0"/>
          <w:numId w:val="45"/>
        </w:numPr>
        <w:ind w:left="426" w:hanging="426"/>
        <w:jc w:val="both"/>
        <w:rPr>
          <w:sz w:val="22"/>
        </w:rPr>
      </w:pPr>
      <w:r w:rsidRPr="009D2214">
        <w:rPr>
          <w:sz w:val="22"/>
        </w:rPr>
        <w:lastRenderedPageBreak/>
        <w:t>Through a critical analysis of at least one aspect of substantive law, encountered during the module, to demonstrate a clear understanding of the legal principles involved, as evidenced by documented research and subsequent advice given.</w:t>
      </w:r>
    </w:p>
    <w:p w:rsidR="009D2214" w:rsidRPr="009D2214" w:rsidRDefault="009D2214" w:rsidP="009D2214">
      <w:pPr>
        <w:pStyle w:val="ListParagraph"/>
        <w:numPr>
          <w:ilvl w:val="0"/>
          <w:numId w:val="45"/>
        </w:numPr>
        <w:ind w:left="426" w:hanging="426"/>
        <w:jc w:val="both"/>
        <w:rPr>
          <w:sz w:val="22"/>
        </w:rPr>
      </w:pPr>
      <w:r w:rsidRPr="009D2214">
        <w:rPr>
          <w:sz w:val="22"/>
        </w:rPr>
        <w:t xml:space="preserve">With reference to a range of clinic-related experiences, to identify </w:t>
      </w:r>
      <w:r w:rsidR="003D55CF">
        <w:rPr>
          <w:sz w:val="22"/>
        </w:rPr>
        <w:t>and explain the</w:t>
      </w:r>
      <w:r w:rsidRPr="009D2214">
        <w:rPr>
          <w:sz w:val="22"/>
        </w:rPr>
        <w:t xml:space="preserve"> principles underpinning the skills that lawyers need to have to effectively carry out their work. </w:t>
      </w:r>
    </w:p>
    <w:p w:rsidR="009D2214" w:rsidRPr="009D2214" w:rsidRDefault="009D2214" w:rsidP="009D2214">
      <w:pPr>
        <w:pStyle w:val="ListParagraph"/>
        <w:numPr>
          <w:ilvl w:val="0"/>
          <w:numId w:val="45"/>
        </w:numPr>
        <w:ind w:left="426" w:hanging="426"/>
        <w:jc w:val="both"/>
        <w:rPr>
          <w:sz w:val="22"/>
        </w:rPr>
      </w:pPr>
      <w:r w:rsidRPr="009D2214">
        <w:rPr>
          <w:sz w:val="22"/>
        </w:rPr>
        <w:t>In complying with applicable standards of professional conduct and client-care requirements, to show a sound appreciation of the constraints on and expectations of a university-based legal service provider.</w:t>
      </w:r>
    </w:p>
    <w:p w:rsidR="009D2214" w:rsidRPr="009D2214" w:rsidRDefault="009D2214" w:rsidP="009D2214">
      <w:pPr>
        <w:pStyle w:val="ListParagraph"/>
        <w:numPr>
          <w:ilvl w:val="0"/>
          <w:numId w:val="45"/>
        </w:numPr>
        <w:ind w:left="426" w:hanging="426"/>
        <w:jc w:val="both"/>
        <w:rPr>
          <w:sz w:val="22"/>
        </w:rPr>
      </w:pPr>
      <w:r w:rsidRPr="009D2214">
        <w:rPr>
          <w:i/>
          <w:sz w:val="22"/>
        </w:rPr>
        <w:t>(For Year 3 students only)</w:t>
      </w:r>
      <w:r w:rsidRPr="009D2214">
        <w:rPr>
          <w:sz w:val="22"/>
        </w:rPr>
        <w:t xml:space="preserve"> with reference to one aspect of law, procedure or other regulatory matter encountered during the module, to identify the relevant merits or shortcomings of that provision including, if relevant, a critical reflection on how that law, procedure or regulatory provision might be improved. </w:t>
      </w:r>
    </w:p>
    <w:p w:rsidR="009D2214" w:rsidRPr="00DA047B" w:rsidRDefault="00A2560A" w:rsidP="00DA047B">
      <w:pPr>
        <w:jc w:val="both"/>
        <w:rPr>
          <w:rFonts w:cs="Arial"/>
          <w:b/>
          <w:sz w:val="22"/>
        </w:rPr>
      </w:pPr>
      <w:r>
        <w:rPr>
          <w:rFonts w:cs="Arial"/>
          <w:b/>
          <w:sz w:val="22"/>
        </w:rPr>
        <w:t>Assessment m</w:t>
      </w:r>
      <w:r w:rsidR="009D2214" w:rsidRPr="00DA047B">
        <w:rPr>
          <w:rFonts w:cs="Arial"/>
          <w:b/>
          <w:sz w:val="22"/>
        </w:rPr>
        <w:t>ethod</w:t>
      </w:r>
    </w:p>
    <w:p w:rsidR="009D2214" w:rsidRDefault="009D2214" w:rsidP="00DA047B">
      <w:pPr>
        <w:jc w:val="both"/>
        <w:rPr>
          <w:rFonts w:cs="Arial"/>
          <w:sz w:val="22"/>
        </w:rPr>
      </w:pPr>
      <w:r w:rsidRPr="009D2214">
        <w:rPr>
          <w:rFonts w:cs="Arial"/>
          <w:sz w:val="22"/>
        </w:rPr>
        <w:t xml:space="preserve">Assessment is structured and weighted as follows: </w:t>
      </w:r>
    </w:p>
    <w:p w:rsidR="00BB4299" w:rsidRPr="00BB4299" w:rsidRDefault="00BB4299" w:rsidP="00DA047B">
      <w:pPr>
        <w:jc w:val="both"/>
        <w:rPr>
          <w:rFonts w:cs="Arial"/>
          <w:b/>
          <w:sz w:val="22"/>
        </w:rPr>
      </w:pPr>
      <w:r w:rsidRPr="00BB4299">
        <w:rPr>
          <w:rFonts w:cs="Arial"/>
          <w:b/>
          <w:sz w:val="22"/>
        </w:rPr>
        <w:t xml:space="preserve">Pre-requisite: </w:t>
      </w:r>
      <w:r w:rsidRPr="00BB4299">
        <w:rPr>
          <w:rFonts w:cs="Arial"/>
          <w:sz w:val="22"/>
        </w:rPr>
        <w:t>completing a multiple choice</w:t>
      </w:r>
      <w:r>
        <w:rPr>
          <w:rFonts w:cs="Arial"/>
          <w:sz w:val="22"/>
        </w:rPr>
        <w:t xml:space="preserve"> ‘exam’ on Clinic procedures – pass/fail. A Clinic student cannot take part in live-client work until he or she has passed this test. </w:t>
      </w:r>
    </w:p>
    <w:p w:rsidR="009D2214" w:rsidRPr="009D2214" w:rsidRDefault="009D2214" w:rsidP="00DA047B">
      <w:pPr>
        <w:jc w:val="both"/>
        <w:rPr>
          <w:rFonts w:cs="Arial"/>
          <w:sz w:val="22"/>
        </w:rPr>
      </w:pPr>
      <w:r w:rsidRPr="00DA047B">
        <w:rPr>
          <w:rFonts w:cs="Arial"/>
          <w:b/>
          <w:sz w:val="22"/>
        </w:rPr>
        <w:t>MLO 1</w:t>
      </w:r>
      <w:r w:rsidRPr="009D2214">
        <w:rPr>
          <w:rFonts w:cs="Arial"/>
          <w:sz w:val="22"/>
        </w:rPr>
        <w:t>:</w:t>
      </w:r>
      <w:r w:rsidR="00DA047B">
        <w:rPr>
          <w:rFonts w:cs="Arial"/>
          <w:sz w:val="22"/>
        </w:rPr>
        <w:t xml:space="preserve">  A</w:t>
      </w:r>
      <w:r w:rsidRPr="009D2214">
        <w:rPr>
          <w:rFonts w:cs="Arial"/>
          <w:sz w:val="22"/>
        </w:rPr>
        <w:t>n advice letter to a ‘client’</w:t>
      </w:r>
      <w:r w:rsidR="00B70ED7">
        <w:rPr>
          <w:rFonts w:cs="Arial"/>
          <w:sz w:val="22"/>
        </w:rPr>
        <w:t xml:space="preserve"> (not exceeding 750 words)</w:t>
      </w:r>
      <w:r w:rsidRPr="009D2214">
        <w:rPr>
          <w:rFonts w:cs="Arial"/>
          <w:sz w:val="22"/>
        </w:rPr>
        <w:t>, based</w:t>
      </w:r>
      <w:r w:rsidR="00B70ED7">
        <w:rPr>
          <w:rFonts w:cs="Arial"/>
          <w:sz w:val="22"/>
        </w:rPr>
        <w:t xml:space="preserve"> on a given scenario, justified </w:t>
      </w:r>
      <w:r w:rsidRPr="009D2214">
        <w:rPr>
          <w:rFonts w:cs="Arial"/>
          <w:sz w:val="22"/>
        </w:rPr>
        <w:t xml:space="preserve">by </w:t>
      </w:r>
      <w:r w:rsidR="00B70ED7">
        <w:rPr>
          <w:rFonts w:cs="Arial"/>
          <w:sz w:val="22"/>
        </w:rPr>
        <w:t xml:space="preserve">appropriately </w:t>
      </w:r>
      <w:r w:rsidR="003D55CF">
        <w:rPr>
          <w:rFonts w:cs="Arial"/>
          <w:sz w:val="22"/>
        </w:rPr>
        <w:t>documented legal research (4</w:t>
      </w:r>
      <w:r w:rsidRPr="009D2214">
        <w:rPr>
          <w:rFonts w:cs="Arial"/>
          <w:sz w:val="22"/>
        </w:rPr>
        <w:t>0% of the overall module weighting). The assessment task is to be completed in week one of the term following study of the module</w:t>
      </w:r>
      <w:r w:rsidR="00DA047B">
        <w:rPr>
          <w:rFonts w:cs="Arial"/>
          <w:sz w:val="22"/>
        </w:rPr>
        <w:t>.</w:t>
      </w:r>
    </w:p>
    <w:p w:rsidR="009D2214" w:rsidRPr="009D2214" w:rsidRDefault="009D2214" w:rsidP="00DA047B">
      <w:pPr>
        <w:jc w:val="both"/>
        <w:rPr>
          <w:rFonts w:cs="Arial"/>
          <w:sz w:val="22"/>
        </w:rPr>
      </w:pPr>
      <w:r w:rsidRPr="00DA047B">
        <w:rPr>
          <w:rFonts w:cs="Arial"/>
          <w:b/>
          <w:sz w:val="22"/>
        </w:rPr>
        <w:t>MLO 2</w:t>
      </w:r>
      <w:r w:rsidRPr="009D2214">
        <w:rPr>
          <w:rFonts w:cs="Arial"/>
          <w:sz w:val="22"/>
        </w:rPr>
        <w:t xml:space="preserve">: </w:t>
      </w:r>
      <w:r w:rsidR="00DA047B">
        <w:rPr>
          <w:rFonts w:cs="Arial"/>
          <w:sz w:val="22"/>
        </w:rPr>
        <w:t xml:space="preserve"> A</w:t>
      </w:r>
      <w:r w:rsidRPr="009D2214">
        <w:rPr>
          <w:rFonts w:cs="Arial"/>
          <w:sz w:val="22"/>
        </w:rPr>
        <w:t>n oral examination (viva) based the student’s understanding of the nature and extent of the skills necessary for a lawyer to effectively carry out his or her work (30%).</w:t>
      </w:r>
      <w:r w:rsidR="002802C4">
        <w:rPr>
          <w:rFonts w:cs="Arial"/>
          <w:sz w:val="22"/>
        </w:rPr>
        <w:t xml:space="preserve"> The viva is held in week 9</w:t>
      </w:r>
      <w:r w:rsidRPr="009D2214">
        <w:rPr>
          <w:rFonts w:cs="Arial"/>
          <w:sz w:val="22"/>
        </w:rPr>
        <w:t xml:space="preserve"> of the term of study. </w:t>
      </w:r>
    </w:p>
    <w:p w:rsidR="009D2214" w:rsidRPr="009D2214" w:rsidRDefault="009D2214" w:rsidP="00DA047B">
      <w:pPr>
        <w:jc w:val="both"/>
        <w:rPr>
          <w:rFonts w:cs="Arial"/>
          <w:sz w:val="22"/>
        </w:rPr>
      </w:pPr>
      <w:r w:rsidRPr="00DA047B">
        <w:rPr>
          <w:rFonts w:cs="Arial"/>
          <w:b/>
          <w:sz w:val="22"/>
        </w:rPr>
        <w:t>MLO 3</w:t>
      </w:r>
      <w:r w:rsidRPr="009D2214">
        <w:rPr>
          <w:rFonts w:cs="Arial"/>
          <w:sz w:val="22"/>
        </w:rPr>
        <w:t xml:space="preserve">: </w:t>
      </w:r>
      <w:r w:rsidR="00DA047B">
        <w:rPr>
          <w:rFonts w:cs="Arial"/>
          <w:sz w:val="22"/>
        </w:rPr>
        <w:t xml:space="preserve"> A</w:t>
      </w:r>
      <w:r w:rsidRPr="009D2214">
        <w:rPr>
          <w:rFonts w:cs="Arial"/>
          <w:sz w:val="22"/>
        </w:rPr>
        <w:t xml:space="preserve"> group mark (for the work of each student law firm) based on the extent to whic</w:t>
      </w:r>
      <w:r w:rsidR="00E64625">
        <w:rPr>
          <w:rFonts w:cs="Arial"/>
          <w:sz w:val="22"/>
        </w:rPr>
        <w:t>h all of the cases files handled</w:t>
      </w:r>
      <w:r w:rsidRPr="009D2214">
        <w:rPr>
          <w:rFonts w:cs="Arial"/>
          <w:sz w:val="22"/>
        </w:rPr>
        <w:t xml:space="preserve"> by that firm meet professional practice requirements (10%) and (for Year 2 students only) a reflective report (up to 1,500 words) on whether and to what extent tension exists between the educational aims of a clinic and the legal service needs of clients (20%). The group mark will be determined by week 1 of the term following study of the module and the critique is to be submitted by week 6 of the term of study</w:t>
      </w:r>
      <w:r w:rsidR="00DA047B">
        <w:rPr>
          <w:rFonts w:cs="Arial"/>
          <w:sz w:val="22"/>
        </w:rPr>
        <w:t>.</w:t>
      </w:r>
    </w:p>
    <w:p w:rsidR="009D2214" w:rsidRDefault="009D2214" w:rsidP="00DA047B">
      <w:pPr>
        <w:jc w:val="both"/>
        <w:rPr>
          <w:rFonts w:cs="Arial"/>
          <w:sz w:val="22"/>
        </w:rPr>
      </w:pPr>
      <w:r w:rsidRPr="00DA047B">
        <w:rPr>
          <w:rFonts w:cs="Arial"/>
          <w:b/>
          <w:sz w:val="22"/>
        </w:rPr>
        <w:t>MLO 4</w:t>
      </w:r>
      <w:r w:rsidRPr="009D2214">
        <w:rPr>
          <w:rFonts w:cs="Arial"/>
          <w:sz w:val="22"/>
        </w:rPr>
        <w:t>:</w:t>
      </w:r>
      <w:r w:rsidR="005453A3">
        <w:rPr>
          <w:rFonts w:cs="Arial"/>
          <w:sz w:val="22"/>
        </w:rPr>
        <w:t xml:space="preserve"> </w:t>
      </w:r>
      <w:r w:rsidRPr="009D2214">
        <w:rPr>
          <w:rFonts w:cs="Arial"/>
          <w:sz w:val="22"/>
        </w:rPr>
        <w:t>(For Year 3 students only) a critique (up to 1,500 words) of the relative merits or shortcomings of one aspect of the law, procedure of other regulatory provision arising in the context of work carried out in the Clinic (20%). The critique is to be submitted by week 2 of the term following study of the module</w:t>
      </w:r>
      <w:r w:rsidR="00DA047B">
        <w:rPr>
          <w:rFonts w:cs="Arial"/>
          <w:sz w:val="22"/>
        </w:rPr>
        <w:t>.</w:t>
      </w:r>
    </w:p>
    <w:p w:rsidR="00636973" w:rsidRDefault="00636973" w:rsidP="00DA047B">
      <w:pPr>
        <w:jc w:val="both"/>
        <w:rPr>
          <w:rFonts w:cs="Arial"/>
          <w:sz w:val="22"/>
        </w:rPr>
      </w:pPr>
    </w:p>
    <w:p w:rsidR="00636973" w:rsidRPr="00636973" w:rsidRDefault="00636973" w:rsidP="00056DDD">
      <w:pPr>
        <w:rPr>
          <w:rFonts w:cs="Arial"/>
          <w:b/>
          <w:sz w:val="22"/>
          <w:u w:val="single"/>
        </w:rPr>
      </w:pPr>
      <w:r>
        <w:rPr>
          <w:rFonts w:cs="Arial"/>
          <w:b/>
          <w:sz w:val="22"/>
          <w:u w:val="single"/>
        </w:rPr>
        <w:t>Recommended R</w:t>
      </w:r>
      <w:r w:rsidRPr="00636973">
        <w:rPr>
          <w:rFonts w:cs="Arial"/>
          <w:b/>
          <w:sz w:val="22"/>
          <w:u w:val="single"/>
        </w:rPr>
        <w:t>eading</w:t>
      </w:r>
    </w:p>
    <w:p w:rsidR="00636973" w:rsidRPr="00636973" w:rsidRDefault="00636973" w:rsidP="00636973">
      <w:pPr>
        <w:jc w:val="both"/>
        <w:rPr>
          <w:rFonts w:cs="Arial"/>
          <w:sz w:val="22"/>
        </w:rPr>
      </w:pPr>
      <w:r w:rsidRPr="00636973">
        <w:rPr>
          <w:rFonts w:cs="Arial"/>
          <w:sz w:val="22"/>
        </w:rPr>
        <w:t>The following texts are recommended:</w:t>
      </w:r>
    </w:p>
    <w:p w:rsidR="00636973" w:rsidRPr="00636973" w:rsidRDefault="00636973" w:rsidP="00636973">
      <w:pPr>
        <w:pStyle w:val="ListParagraph"/>
        <w:numPr>
          <w:ilvl w:val="0"/>
          <w:numId w:val="46"/>
        </w:numPr>
        <w:ind w:left="426" w:hanging="426"/>
        <w:jc w:val="both"/>
        <w:rPr>
          <w:rFonts w:cs="Arial"/>
          <w:sz w:val="22"/>
        </w:rPr>
      </w:pPr>
      <w:r w:rsidRPr="00056DDD">
        <w:rPr>
          <w:rFonts w:cs="Arial"/>
          <w:i/>
          <w:sz w:val="22"/>
        </w:rPr>
        <w:t>A Student Guide to Clinical Legal Education and Pro Bono</w:t>
      </w:r>
      <w:r w:rsidRPr="00636973">
        <w:rPr>
          <w:rFonts w:cs="Arial"/>
          <w:sz w:val="22"/>
        </w:rPr>
        <w:t>, Kevin Kerrigan and Victoria. Murray (</w:t>
      </w:r>
      <w:r w:rsidR="004C3A5E" w:rsidRPr="00636973">
        <w:rPr>
          <w:rFonts w:cs="Arial"/>
          <w:sz w:val="22"/>
        </w:rPr>
        <w:t>eds</w:t>
      </w:r>
      <w:r w:rsidR="004C3A5E">
        <w:rPr>
          <w:rFonts w:cs="Arial"/>
          <w:sz w:val="22"/>
        </w:rPr>
        <w:t>.</w:t>
      </w:r>
      <w:r w:rsidRPr="00636973">
        <w:rPr>
          <w:rFonts w:cs="Arial"/>
          <w:sz w:val="22"/>
        </w:rPr>
        <w:t>), Palgrave Macmillan, 2011</w:t>
      </w:r>
    </w:p>
    <w:p w:rsidR="00636973" w:rsidRPr="00636973" w:rsidRDefault="00636973" w:rsidP="00636973">
      <w:pPr>
        <w:pStyle w:val="ListParagraph"/>
        <w:numPr>
          <w:ilvl w:val="0"/>
          <w:numId w:val="46"/>
        </w:numPr>
        <w:ind w:left="426" w:hanging="426"/>
        <w:jc w:val="both"/>
        <w:rPr>
          <w:rFonts w:cs="Arial"/>
          <w:sz w:val="22"/>
        </w:rPr>
      </w:pPr>
      <w:r w:rsidRPr="00056DDD">
        <w:rPr>
          <w:rFonts w:cs="Arial"/>
          <w:i/>
          <w:sz w:val="22"/>
        </w:rPr>
        <w:t>The Global Clinical Movement: Educating Lawyers for Social Justice</w:t>
      </w:r>
      <w:r w:rsidRPr="00636973">
        <w:rPr>
          <w:rFonts w:cs="Arial"/>
          <w:sz w:val="22"/>
        </w:rPr>
        <w:t>, Frank Bloch (ed</w:t>
      </w:r>
      <w:r w:rsidR="00056DDD">
        <w:rPr>
          <w:rFonts w:cs="Arial"/>
          <w:sz w:val="22"/>
        </w:rPr>
        <w:t>.</w:t>
      </w:r>
      <w:r w:rsidRPr="00636973">
        <w:rPr>
          <w:rFonts w:cs="Arial"/>
          <w:sz w:val="22"/>
        </w:rPr>
        <w:t>), Oxford</w:t>
      </w:r>
      <w:r w:rsidR="00056DDD">
        <w:rPr>
          <w:rFonts w:cs="Arial"/>
          <w:sz w:val="22"/>
        </w:rPr>
        <w:t xml:space="preserve"> University Press</w:t>
      </w:r>
      <w:r w:rsidRPr="00636973">
        <w:rPr>
          <w:rFonts w:cs="Arial"/>
          <w:sz w:val="22"/>
        </w:rPr>
        <w:t>, 2010</w:t>
      </w:r>
    </w:p>
    <w:p w:rsidR="00636973" w:rsidRDefault="00636973" w:rsidP="00636973">
      <w:pPr>
        <w:pStyle w:val="ListParagraph"/>
        <w:numPr>
          <w:ilvl w:val="0"/>
          <w:numId w:val="46"/>
        </w:numPr>
        <w:ind w:left="426" w:hanging="426"/>
        <w:jc w:val="both"/>
        <w:rPr>
          <w:rFonts w:cs="Arial"/>
          <w:sz w:val="22"/>
        </w:rPr>
      </w:pPr>
      <w:r w:rsidRPr="00056DDD">
        <w:rPr>
          <w:rFonts w:cs="Arial"/>
          <w:i/>
          <w:sz w:val="22"/>
        </w:rPr>
        <w:lastRenderedPageBreak/>
        <w:t>Clinical Legal Education – active learning in your law school</w:t>
      </w:r>
      <w:r w:rsidRPr="00636973">
        <w:rPr>
          <w:rFonts w:cs="Arial"/>
          <w:sz w:val="22"/>
        </w:rPr>
        <w:t xml:space="preserve">, Hugh </w:t>
      </w:r>
      <w:proofErr w:type="spellStart"/>
      <w:r w:rsidRPr="00636973">
        <w:rPr>
          <w:rFonts w:cs="Arial"/>
          <w:sz w:val="22"/>
        </w:rPr>
        <w:t>Brayne</w:t>
      </w:r>
      <w:proofErr w:type="spellEnd"/>
      <w:r w:rsidRPr="00636973">
        <w:rPr>
          <w:rFonts w:cs="Arial"/>
          <w:sz w:val="22"/>
        </w:rPr>
        <w:t>, Nigel Duncan and Richard Grimes, Blackstone Press, 1998 (currently out of print but excerpts on the VLE and hard copy available in Clinic)</w:t>
      </w:r>
    </w:p>
    <w:p w:rsidR="00E64625" w:rsidRDefault="00E64625" w:rsidP="00E64625">
      <w:pPr>
        <w:jc w:val="both"/>
        <w:rPr>
          <w:rFonts w:cs="Arial"/>
          <w:sz w:val="22"/>
        </w:rPr>
      </w:pPr>
      <w:r>
        <w:rPr>
          <w:rFonts w:cs="Arial"/>
          <w:sz w:val="22"/>
        </w:rPr>
        <w:t xml:space="preserve">Additional reading will be referred to during the module. The VLE Clinic pages contain a set of helpful additional materials including academic writings and </w:t>
      </w:r>
      <w:r w:rsidR="003D55CF">
        <w:rPr>
          <w:rFonts w:cs="Arial"/>
          <w:sz w:val="22"/>
        </w:rPr>
        <w:t>sample assessment submissions with</w:t>
      </w:r>
      <w:r>
        <w:rPr>
          <w:rFonts w:cs="Arial"/>
          <w:sz w:val="22"/>
        </w:rPr>
        <w:t xml:space="preserve"> feedback.</w:t>
      </w:r>
    </w:p>
    <w:p w:rsidR="003D55CF" w:rsidRDefault="003D55CF" w:rsidP="00E64625">
      <w:pPr>
        <w:jc w:val="both"/>
        <w:rPr>
          <w:rFonts w:cs="Arial"/>
          <w:sz w:val="22"/>
        </w:rPr>
      </w:pPr>
    </w:p>
    <w:p w:rsidR="003D55CF" w:rsidRDefault="003D55CF" w:rsidP="003D55CF">
      <w:pPr>
        <w:jc w:val="center"/>
        <w:rPr>
          <w:rFonts w:cs="Arial"/>
          <w:sz w:val="22"/>
        </w:rPr>
      </w:pPr>
      <w:r>
        <w:rPr>
          <w:rFonts w:cs="Arial"/>
          <w:sz w:val="22"/>
        </w:rPr>
        <w:t>APPENDIX</w:t>
      </w:r>
    </w:p>
    <w:p w:rsidR="003D55CF" w:rsidRPr="003D55CF" w:rsidRDefault="000463E2" w:rsidP="003D55CF">
      <w:pPr>
        <w:jc w:val="center"/>
        <w:rPr>
          <w:rFonts w:cs="Arial"/>
          <w:color w:val="FF0000"/>
          <w:sz w:val="22"/>
        </w:rPr>
      </w:pPr>
      <w:r>
        <w:rPr>
          <w:rFonts w:cs="Arial"/>
          <w:color w:val="FF0000"/>
          <w:sz w:val="22"/>
        </w:rPr>
        <w:t>Add forms 1-16</w:t>
      </w:r>
      <w:r w:rsidR="003D55CF" w:rsidRPr="003D55CF">
        <w:rPr>
          <w:rFonts w:cs="Arial"/>
          <w:color w:val="FF0000"/>
          <w:sz w:val="22"/>
        </w:rPr>
        <w:t xml:space="preserve"> </w:t>
      </w:r>
      <w:r>
        <w:rPr>
          <w:rFonts w:cs="Arial"/>
          <w:color w:val="FF0000"/>
          <w:sz w:val="22"/>
        </w:rPr>
        <w:t xml:space="preserve">plus participant contract and </w:t>
      </w:r>
      <w:r w:rsidR="00C51494">
        <w:rPr>
          <w:rFonts w:cs="Arial"/>
          <w:color w:val="FF0000"/>
          <w:sz w:val="22"/>
        </w:rPr>
        <w:t>experience reflection</w:t>
      </w:r>
      <w:r>
        <w:rPr>
          <w:rFonts w:cs="Arial"/>
          <w:color w:val="FF0000"/>
          <w:sz w:val="22"/>
        </w:rPr>
        <w:t xml:space="preserve"> form </w:t>
      </w:r>
      <w:r w:rsidR="003D55CF" w:rsidRPr="003D55CF">
        <w:rPr>
          <w:rFonts w:cs="Arial"/>
          <w:color w:val="FF0000"/>
          <w:sz w:val="22"/>
        </w:rPr>
        <w:t>here.</w:t>
      </w:r>
      <w:r w:rsidR="008377D9">
        <w:rPr>
          <w:rFonts w:cs="Arial"/>
          <w:color w:val="FF0000"/>
          <w:sz w:val="22"/>
        </w:rPr>
        <w:t xml:space="preserve"> Forms may need amending to remove reference to York Law School from them. Copyright is mine (Richard Grimes)</w:t>
      </w:r>
    </w:p>
    <w:sectPr w:rsidR="003D55CF" w:rsidRPr="003D55CF" w:rsidSect="00F4788C">
      <w:pgSz w:w="11906" w:h="16838"/>
      <w:pgMar w:top="1134" w:right="1134"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AF" w:rsidRDefault="003511AF" w:rsidP="004F23C7">
      <w:pPr>
        <w:spacing w:after="0" w:line="240" w:lineRule="auto"/>
      </w:pPr>
      <w:r>
        <w:separator/>
      </w:r>
    </w:p>
  </w:endnote>
  <w:endnote w:type="continuationSeparator" w:id="0">
    <w:p w:rsidR="003511AF" w:rsidRDefault="003511AF" w:rsidP="004F2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30"/>
      <w:gridCol w:w="1125"/>
      <w:gridCol w:w="4399"/>
    </w:tblGrid>
    <w:tr w:rsidR="002A279C" w:rsidTr="00277250">
      <w:trPr>
        <w:trHeight w:val="151"/>
      </w:trPr>
      <w:tc>
        <w:tcPr>
          <w:tcW w:w="2197" w:type="pct"/>
          <w:tcBorders>
            <w:bottom w:val="single" w:sz="4" w:space="0" w:color="4F81BD" w:themeColor="accent1"/>
          </w:tcBorders>
        </w:tcPr>
        <w:p w:rsidR="002A279C" w:rsidRDefault="002A279C">
          <w:pPr>
            <w:pStyle w:val="Header"/>
            <w:rPr>
              <w:rFonts w:asciiTheme="majorHAnsi" w:eastAsiaTheme="majorEastAsia" w:hAnsiTheme="majorHAnsi" w:cstheme="majorBidi"/>
              <w:b/>
              <w:bCs/>
            </w:rPr>
          </w:pPr>
        </w:p>
      </w:tc>
      <w:tc>
        <w:tcPr>
          <w:tcW w:w="571" w:type="pct"/>
          <w:vMerge w:val="restart"/>
          <w:noWrap/>
          <w:vAlign w:val="center"/>
        </w:tcPr>
        <w:p w:rsidR="002A279C" w:rsidRPr="00277250" w:rsidRDefault="002A279C" w:rsidP="00277250">
          <w:pPr>
            <w:pStyle w:val="NoSpacing"/>
            <w:jc w:val="center"/>
            <w:rPr>
              <w:rFonts w:eastAsiaTheme="majorEastAsia" w:cs="Arial"/>
              <w:sz w:val="22"/>
            </w:rPr>
          </w:pPr>
          <w:r w:rsidRPr="00277250">
            <w:rPr>
              <w:rFonts w:eastAsiaTheme="majorEastAsia" w:cs="Arial"/>
              <w:b/>
              <w:bCs/>
              <w:sz w:val="22"/>
            </w:rPr>
            <w:t xml:space="preserve">Page </w:t>
          </w:r>
          <w:r w:rsidR="00F54D04" w:rsidRPr="00F54D04">
            <w:rPr>
              <w:rFonts w:cs="Arial"/>
              <w:sz w:val="22"/>
            </w:rPr>
            <w:fldChar w:fldCharType="begin"/>
          </w:r>
          <w:r w:rsidRPr="00277250">
            <w:rPr>
              <w:rFonts w:cs="Arial"/>
              <w:sz w:val="22"/>
            </w:rPr>
            <w:instrText xml:space="preserve"> PAGE  \* MERGEFORMAT </w:instrText>
          </w:r>
          <w:r w:rsidR="00F54D04" w:rsidRPr="00F54D04">
            <w:rPr>
              <w:rFonts w:cs="Arial"/>
              <w:sz w:val="22"/>
            </w:rPr>
            <w:fldChar w:fldCharType="separate"/>
          </w:r>
          <w:r w:rsidR="008377D9" w:rsidRPr="008377D9">
            <w:rPr>
              <w:rFonts w:eastAsiaTheme="majorEastAsia" w:cs="Arial"/>
              <w:b/>
              <w:bCs/>
              <w:noProof/>
              <w:sz w:val="22"/>
            </w:rPr>
            <w:t>21</w:t>
          </w:r>
          <w:r w:rsidR="00F54D04" w:rsidRPr="00277250">
            <w:rPr>
              <w:rFonts w:eastAsiaTheme="majorEastAsia" w:cs="Arial"/>
              <w:b/>
              <w:bCs/>
              <w:noProof/>
              <w:sz w:val="22"/>
            </w:rPr>
            <w:fldChar w:fldCharType="end"/>
          </w:r>
        </w:p>
      </w:tc>
      <w:tc>
        <w:tcPr>
          <w:tcW w:w="2232" w:type="pct"/>
          <w:tcBorders>
            <w:bottom w:val="single" w:sz="4" w:space="0" w:color="4F81BD" w:themeColor="accent1"/>
          </w:tcBorders>
        </w:tcPr>
        <w:p w:rsidR="002A279C" w:rsidRDefault="002A279C">
          <w:pPr>
            <w:pStyle w:val="Header"/>
            <w:rPr>
              <w:rFonts w:asciiTheme="majorHAnsi" w:eastAsiaTheme="majorEastAsia" w:hAnsiTheme="majorHAnsi" w:cstheme="majorBidi"/>
              <w:b/>
              <w:bCs/>
            </w:rPr>
          </w:pPr>
        </w:p>
      </w:tc>
    </w:tr>
    <w:tr w:rsidR="002A279C" w:rsidTr="00277250">
      <w:trPr>
        <w:trHeight w:val="150"/>
      </w:trPr>
      <w:tc>
        <w:tcPr>
          <w:tcW w:w="2197" w:type="pct"/>
          <w:tcBorders>
            <w:top w:val="single" w:sz="4" w:space="0" w:color="4F81BD" w:themeColor="accent1"/>
          </w:tcBorders>
        </w:tcPr>
        <w:p w:rsidR="002A279C" w:rsidRDefault="002A279C">
          <w:pPr>
            <w:pStyle w:val="Header"/>
            <w:rPr>
              <w:rFonts w:asciiTheme="majorHAnsi" w:eastAsiaTheme="majorEastAsia" w:hAnsiTheme="majorHAnsi" w:cstheme="majorBidi"/>
              <w:b/>
              <w:bCs/>
            </w:rPr>
          </w:pPr>
        </w:p>
      </w:tc>
      <w:tc>
        <w:tcPr>
          <w:tcW w:w="571" w:type="pct"/>
          <w:vMerge/>
        </w:tcPr>
        <w:p w:rsidR="002A279C" w:rsidRDefault="002A279C">
          <w:pPr>
            <w:pStyle w:val="Header"/>
            <w:jc w:val="center"/>
            <w:rPr>
              <w:rFonts w:asciiTheme="majorHAnsi" w:eastAsiaTheme="majorEastAsia" w:hAnsiTheme="majorHAnsi" w:cstheme="majorBidi"/>
              <w:b/>
              <w:bCs/>
            </w:rPr>
          </w:pPr>
        </w:p>
      </w:tc>
      <w:tc>
        <w:tcPr>
          <w:tcW w:w="2232" w:type="pct"/>
          <w:tcBorders>
            <w:top w:val="single" w:sz="4" w:space="0" w:color="4F81BD" w:themeColor="accent1"/>
          </w:tcBorders>
        </w:tcPr>
        <w:p w:rsidR="002A279C" w:rsidRDefault="002A279C">
          <w:pPr>
            <w:pStyle w:val="Header"/>
            <w:rPr>
              <w:rFonts w:asciiTheme="majorHAnsi" w:eastAsiaTheme="majorEastAsia" w:hAnsiTheme="majorHAnsi" w:cstheme="majorBidi"/>
              <w:b/>
              <w:bCs/>
            </w:rPr>
          </w:pPr>
        </w:p>
      </w:tc>
    </w:tr>
  </w:tbl>
  <w:p w:rsidR="002A279C" w:rsidRDefault="002A2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AF" w:rsidRDefault="003511AF" w:rsidP="004F23C7">
      <w:pPr>
        <w:spacing w:after="0" w:line="240" w:lineRule="auto"/>
      </w:pPr>
      <w:r>
        <w:separator/>
      </w:r>
    </w:p>
  </w:footnote>
  <w:footnote w:type="continuationSeparator" w:id="0">
    <w:p w:rsidR="003511AF" w:rsidRDefault="003511AF" w:rsidP="004F2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Title"/>
      <w:id w:val="77547040"/>
      <w:dataBinding w:prefixMappings="xmlns:ns0='http://schemas.openxmlformats.org/package/2006/metadata/core-properties' xmlns:ns1='http://purl.org/dc/elements/1.1/'" w:xpath="/ns0:coreProperties[1]/ns1:title[1]" w:storeItemID="{6C3C8BC8-F283-45AE-878A-BAB7291924A1}"/>
      <w:text/>
    </w:sdtPr>
    <w:sdtContent>
      <w:p w:rsidR="002A279C" w:rsidRDefault="00CC5650">
        <w:pPr>
          <w:pStyle w:val="Header"/>
          <w:pBdr>
            <w:between w:val="single" w:sz="4" w:space="1" w:color="4F81BD" w:themeColor="accent1"/>
          </w:pBdr>
          <w:spacing w:line="276" w:lineRule="auto"/>
          <w:jc w:val="center"/>
        </w:pPr>
        <w:r>
          <w:rPr>
            <w:b/>
          </w:rPr>
          <w:t>XX Law School Clinic</w:t>
        </w:r>
      </w:p>
    </w:sdtContent>
  </w:sdt>
  <w:sdt>
    <w:sdtPr>
      <w:rPr>
        <w:b/>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2A279C" w:rsidRDefault="00CC5650">
        <w:pPr>
          <w:pStyle w:val="Header"/>
          <w:pBdr>
            <w:between w:val="single" w:sz="4" w:space="1" w:color="4F81BD" w:themeColor="accent1"/>
          </w:pBdr>
          <w:spacing w:line="276" w:lineRule="auto"/>
          <w:jc w:val="center"/>
        </w:pPr>
        <w:r>
          <w:rPr>
            <w:b/>
            <w:lang w:val="en-US"/>
          </w:rPr>
          <w:t>20XX – 20XX</w:t>
        </w:r>
      </w:p>
    </w:sdtContent>
  </w:sdt>
  <w:p w:rsidR="002A279C" w:rsidRDefault="002A2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996"/>
    <w:multiLevelType w:val="hybridMultilevel"/>
    <w:tmpl w:val="7D1C09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C3D86"/>
    <w:multiLevelType w:val="hybridMultilevel"/>
    <w:tmpl w:val="1ADE2488"/>
    <w:lvl w:ilvl="0" w:tplc="91D075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F31B0D"/>
    <w:multiLevelType w:val="hybridMultilevel"/>
    <w:tmpl w:val="BEA68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73500D"/>
    <w:multiLevelType w:val="hybridMultilevel"/>
    <w:tmpl w:val="3F6C91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B062A"/>
    <w:multiLevelType w:val="hybridMultilevel"/>
    <w:tmpl w:val="40FA02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911FF5"/>
    <w:multiLevelType w:val="hybridMultilevel"/>
    <w:tmpl w:val="17E4F0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46475C"/>
    <w:multiLevelType w:val="hybridMultilevel"/>
    <w:tmpl w:val="C0E6E5BC"/>
    <w:lvl w:ilvl="0" w:tplc="7EA649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FC5573"/>
    <w:multiLevelType w:val="hybridMultilevel"/>
    <w:tmpl w:val="A39C3490"/>
    <w:lvl w:ilvl="0" w:tplc="3D9602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87547C"/>
    <w:multiLevelType w:val="hybridMultilevel"/>
    <w:tmpl w:val="ABDA54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20E4F"/>
    <w:multiLevelType w:val="hybridMultilevel"/>
    <w:tmpl w:val="2C0422B2"/>
    <w:lvl w:ilvl="0" w:tplc="39700C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DE503D"/>
    <w:multiLevelType w:val="hybridMultilevel"/>
    <w:tmpl w:val="A9CC6E9C"/>
    <w:lvl w:ilvl="0" w:tplc="E59402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355A3D"/>
    <w:multiLevelType w:val="hybridMultilevel"/>
    <w:tmpl w:val="62DCF9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B60E1F"/>
    <w:multiLevelType w:val="hybridMultilevel"/>
    <w:tmpl w:val="DA4C31C0"/>
    <w:lvl w:ilvl="0" w:tplc="CCB25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2E5A0D"/>
    <w:multiLevelType w:val="hybridMultilevel"/>
    <w:tmpl w:val="CC9E7326"/>
    <w:lvl w:ilvl="0" w:tplc="F8B49F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EF45B0"/>
    <w:multiLevelType w:val="hybridMultilevel"/>
    <w:tmpl w:val="692428A8"/>
    <w:lvl w:ilvl="0" w:tplc="D28E3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81F5C"/>
    <w:multiLevelType w:val="hybridMultilevel"/>
    <w:tmpl w:val="A9CEC28C"/>
    <w:lvl w:ilvl="0" w:tplc="01243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F3BB9"/>
    <w:multiLevelType w:val="hybridMultilevel"/>
    <w:tmpl w:val="E100628A"/>
    <w:lvl w:ilvl="0" w:tplc="5EB481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801449"/>
    <w:multiLevelType w:val="hybridMultilevel"/>
    <w:tmpl w:val="CE3EA0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D961A8"/>
    <w:multiLevelType w:val="hybridMultilevel"/>
    <w:tmpl w:val="4CB8A4DC"/>
    <w:lvl w:ilvl="0" w:tplc="A3905C76">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nsid w:val="3DCD31DB"/>
    <w:multiLevelType w:val="hybridMultilevel"/>
    <w:tmpl w:val="C1FEB5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34C91"/>
    <w:multiLevelType w:val="hybridMultilevel"/>
    <w:tmpl w:val="F3A21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47F7B"/>
    <w:multiLevelType w:val="hybridMultilevel"/>
    <w:tmpl w:val="B02C3104"/>
    <w:lvl w:ilvl="0" w:tplc="5C8A7E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1723BB"/>
    <w:multiLevelType w:val="hybridMultilevel"/>
    <w:tmpl w:val="D01664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A45DE9"/>
    <w:multiLevelType w:val="hybridMultilevel"/>
    <w:tmpl w:val="01C89C54"/>
    <w:lvl w:ilvl="0" w:tplc="01243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7F1353"/>
    <w:multiLevelType w:val="hybridMultilevel"/>
    <w:tmpl w:val="F52E7A9A"/>
    <w:lvl w:ilvl="0" w:tplc="3D9602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1F1F12"/>
    <w:multiLevelType w:val="hybridMultilevel"/>
    <w:tmpl w:val="658E6DC6"/>
    <w:lvl w:ilvl="0" w:tplc="CCB25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2A10F7"/>
    <w:multiLevelType w:val="hybridMultilevel"/>
    <w:tmpl w:val="E9CAA90A"/>
    <w:lvl w:ilvl="0" w:tplc="3D9602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A127BA"/>
    <w:multiLevelType w:val="hybridMultilevel"/>
    <w:tmpl w:val="B164D31A"/>
    <w:lvl w:ilvl="0" w:tplc="53321C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B0016F"/>
    <w:multiLevelType w:val="multilevel"/>
    <w:tmpl w:val="7BFC0D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6D87733"/>
    <w:multiLevelType w:val="hybridMultilevel"/>
    <w:tmpl w:val="7E4A5D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F52A81"/>
    <w:multiLevelType w:val="hybridMultilevel"/>
    <w:tmpl w:val="A22847E4"/>
    <w:lvl w:ilvl="0" w:tplc="0E702E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F87002"/>
    <w:multiLevelType w:val="hybridMultilevel"/>
    <w:tmpl w:val="A57607DE"/>
    <w:lvl w:ilvl="0" w:tplc="39700C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530518"/>
    <w:multiLevelType w:val="hybridMultilevel"/>
    <w:tmpl w:val="4B8E05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CE586A"/>
    <w:multiLevelType w:val="hybridMultilevel"/>
    <w:tmpl w:val="3DE6EA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D57718"/>
    <w:multiLevelType w:val="hybridMultilevel"/>
    <w:tmpl w:val="5CD010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0205CA"/>
    <w:multiLevelType w:val="hybridMultilevel"/>
    <w:tmpl w:val="8230E60A"/>
    <w:lvl w:ilvl="0" w:tplc="B1C20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FC7770"/>
    <w:multiLevelType w:val="hybridMultilevel"/>
    <w:tmpl w:val="C48CBD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572AE8"/>
    <w:multiLevelType w:val="hybridMultilevel"/>
    <w:tmpl w:val="A37C6406"/>
    <w:lvl w:ilvl="0" w:tplc="B1C20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9E37CB"/>
    <w:multiLevelType w:val="hybridMultilevel"/>
    <w:tmpl w:val="46F6C1AE"/>
    <w:lvl w:ilvl="0" w:tplc="D2E6665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B93614"/>
    <w:multiLevelType w:val="hybridMultilevel"/>
    <w:tmpl w:val="50D2FCBC"/>
    <w:lvl w:ilvl="0" w:tplc="01243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EA7EFA"/>
    <w:multiLevelType w:val="hybridMultilevel"/>
    <w:tmpl w:val="FDD44668"/>
    <w:lvl w:ilvl="0" w:tplc="3D9602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D14B6C"/>
    <w:multiLevelType w:val="hybridMultilevel"/>
    <w:tmpl w:val="89EA5D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02235F"/>
    <w:multiLevelType w:val="hybridMultilevel"/>
    <w:tmpl w:val="463606FA"/>
    <w:lvl w:ilvl="0" w:tplc="01243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935040"/>
    <w:multiLevelType w:val="hybridMultilevel"/>
    <w:tmpl w:val="FB98B7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59339D"/>
    <w:multiLevelType w:val="hybridMultilevel"/>
    <w:tmpl w:val="7862ACE8"/>
    <w:lvl w:ilvl="0" w:tplc="3D96026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0325B6"/>
    <w:multiLevelType w:val="hybridMultilevel"/>
    <w:tmpl w:val="D87CC72C"/>
    <w:lvl w:ilvl="0" w:tplc="939C3B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F0327E"/>
    <w:multiLevelType w:val="hybridMultilevel"/>
    <w:tmpl w:val="9A6A6552"/>
    <w:lvl w:ilvl="0" w:tplc="491410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3"/>
  </w:num>
  <w:num w:numId="4">
    <w:abstractNumId w:val="3"/>
  </w:num>
  <w:num w:numId="5">
    <w:abstractNumId w:val="29"/>
  </w:num>
  <w:num w:numId="6">
    <w:abstractNumId w:val="5"/>
  </w:num>
  <w:num w:numId="7">
    <w:abstractNumId w:val="0"/>
  </w:num>
  <w:num w:numId="8">
    <w:abstractNumId w:val="19"/>
  </w:num>
  <w:num w:numId="9">
    <w:abstractNumId w:val="33"/>
  </w:num>
  <w:num w:numId="10">
    <w:abstractNumId w:val="22"/>
  </w:num>
  <w:num w:numId="11">
    <w:abstractNumId w:val="43"/>
  </w:num>
  <w:num w:numId="12">
    <w:abstractNumId w:val="41"/>
  </w:num>
  <w:num w:numId="13">
    <w:abstractNumId w:val="17"/>
  </w:num>
  <w:num w:numId="14">
    <w:abstractNumId w:val="32"/>
  </w:num>
  <w:num w:numId="15">
    <w:abstractNumId w:val="34"/>
  </w:num>
  <w:num w:numId="16">
    <w:abstractNumId w:val="14"/>
  </w:num>
  <w:num w:numId="17">
    <w:abstractNumId w:val="23"/>
  </w:num>
  <w:num w:numId="18">
    <w:abstractNumId w:val="27"/>
  </w:num>
  <w:num w:numId="19">
    <w:abstractNumId w:val="45"/>
  </w:num>
  <w:num w:numId="20">
    <w:abstractNumId w:val="28"/>
  </w:num>
  <w:num w:numId="21">
    <w:abstractNumId w:val="26"/>
  </w:num>
  <w:num w:numId="22">
    <w:abstractNumId w:val="42"/>
  </w:num>
  <w:num w:numId="23">
    <w:abstractNumId w:val="15"/>
  </w:num>
  <w:num w:numId="24">
    <w:abstractNumId w:val="7"/>
  </w:num>
  <w:num w:numId="25">
    <w:abstractNumId w:val="44"/>
  </w:num>
  <w:num w:numId="26">
    <w:abstractNumId w:val="21"/>
  </w:num>
  <w:num w:numId="27">
    <w:abstractNumId w:val="46"/>
  </w:num>
  <w:num w:numId="28">
    <w:abstractNumId w:val="6"/>
  </w:num>
  <w:num w:numId="29">
    <w:abstractNumId w:val="1"/>
  </w:num>
  <w:num w:numId="30">
    <w:abstractNumId w:val="39"/>
  </w:num>
  <w:num w:numId="31">
    <w:abstractNumId w:val="10"/>
  </w:num>
  <w:num w:numId="32">
    <w:abstractNumId w:val="38"/>
  </w:num>
  <w:num w:numId="33">
    <w:abstractNumId w:val="9"/>
  </w:num>
  <w:num w:numId="34">
    <w:abstractNumId w:val="30"/>
  </w:num>
  <w:num w:numId="35">
    <w:abstractNumId w:val="24"/>
  </w:num>
  <w:num w:numId="36">
    <w:abstractNumId w:val="37"/>
  </w:num>
  <w:num w:numId="37">
    <w:abstractNumId w:val="18"/>
  </w:num>
  <w:num w:numId="38">
    <w:abstractNumId w:val="40"/>
  </w:num>
  <w:num w:numId="39">
    <w:abstractNumId w:val="31"/>
  </w:num>
  <w:num w:numId="40">
    <w:abstractNumId w:val="25"/>
  </w:num>
  <w:num w:numId="41">
    <w:abstractNumId w:val="35"/>
  </w:num>
  <w:num w:numId="42">
    <w:abstractNumId w:val="16"/>
  </w:num>
  <w:num w:numId="43">
    <w:abstractNumId w:val="4"/>
  </w:num>
  <w:num w:numId="44">
    <w:abstractNumId w:val="11"/>
  </w:num>
  <w:num w:numId="45">
    <w:abstractNumId w:val="20"/>
  </w:num>
  <w:num w:numId="46">
    <w:abstractNumId w:val="12"/>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en-US"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CC367E"/>
    <w:rsid w:val="000015A1"/>
    <w:rsid w:val="0000308F"/>
    <w:rsid w:val="0000489E"/>
    <w:rsid w:val="00004E71"/>
    <w:rsid w:val="0001404F"/>
    <w:rsid w:val="00021B8E"/>
    <w:rsid w:val="000228C6"/>
    <w:rsid w:val="00025DD6"/>
    <w:rsid w:val="000264DC"/>
    <w:rsid w:val="000312AF"/>
    <w:rsid w:val="00037A31"/>
    <w:rsid w:val="000425CE"/>
    <w:rsid w:val="000463E2"/>
    <w:rsid w:val="00047974"/>
    <w:rsid w:val="000515CF"/>
    <w:rsid w:val="00054932"/>
    <w:rsid w:val="00054CED"/>
    <w:rsid w:val="00056DDD"/>
    <w:rsid w:val="00063B40"/>
    <w:rsid w:val="00070672"/>
    <w:rsid w:val="0007241B"/>
    <w:rsid w:val="000759C8"/>
    <w:rsid w:val="000820DB"/>
    <w:rsid w:val="00082F68"/>
    <w:rsid w:val="00091A6B"/>
    <w:rsid w:val="00092A0C"/>
    <w:rsid w:val="000934E7"/>
    <w:rsid w:val="0009596F"/>
    <w:rsid w:val="000960AC"/>
    <w:rsid w:val="00096E3A"/>
    <w:rsid w:val="000A2BE4"/>
    <w:rsid w:val="000A52F2"/>
    <w:rsid w:val="000B06E1"/>
    <w:rsid w:val="000B076F"/>
    <w:rsid w:val="000B4614"/>
    <w:rsid w:val="000B5620"/>
    <w:rsid w:val="000B7992"/>
    <w:rsid w:val="000B7F2E"/>
    <w:rsid w:val="000C090C"/>
    <w:rsid w:val="000C0C3E"/>
    <w:rsid w:val="000C212A"/>
    <w:rsid w:val="000C2DF4"/>
    <w:rsid w:val="000D06EC"/>
    <w:rsid w:val="000E17A5"/>
    <w:rsid w:val="000E3810"/>
    <w:rsid w:val="000E4B64"/>
    <w:rsid w:val="000E547A"/>
    <w:rsid w:val="000F37C0"/>
    <w:rsid w:val="000F60A5"/>
    <w:rsid w:val="000F7ACF"/>
    <w:rsid w:val="000F7E46"/>
    <w:rsid w:val="0010154A"/>
    <w:rsid w:val="001049E3"/>
    <w:rsid w:val="001117A6"/>
    <w:rsid w:val="001133AE"/>
    <w:rsid w:val="001143D9"/>
    <w:rsid w:val="001210AB"/>
    <w:rsid w:val="00125BC5"/>
    <w:rsid w:val="00127501"/>
    <w:rsid w:val="0012762C"/>
    <w:rsid w:val="00134771"/>
    <w:rsid w:val="00140EFB"/>
    <w:rsid w:val="001467CC"/>
    <w:rsid w:val="0015012C"/>
    <w:rsid w:val="00153480"/>
    <w:rsid w:val="001551C9"/>
    <w:rsid w:val="00155800"/>
    <w:rsid w:val="00160CB8"/>
    <w:rsid w:val="0016444B"/>
    <w:rsid w:val="00164DC2"/>
    <w:rsid w:val="00172576"/>
    <w:rsid w:val="00172753"/>
    <w:rsid w:val="001745C8"/>
    <w:rsid w:val="00175B0A"/>
    <w:rsid w:val="0018057E"/>
    <w:rsid w:val="00181B75"/>
    <w:rsid w:val="001852D3"/>
    <w:rsid w:val="001866B0"/>
    <w:rsid w:val="00187FA9"/>
    <w:rsid w:val="00190FA3"/>
    <w:rsid w:val="00193BF7"/>
    <w:rsid w:val="001A0373"/>
    <w:rsid w:val="001A0A4E"/>
    <w:rsid w:val="001A445D"/>
    <w:rsid w:val="001A5040"/>
    <w:rsid w:val="001A5C74"/>
    <w:rsid w:val="001A6AC3"/>
    <w:rsid w:val="001B23DD"/>
    <w:rsid w:val="001C02E6"/>
    <w:rsid w:val="001C1CAE"/>
    <w:rsid w:val="001C2D76"/>
    <w:rsid w:val="001C2FDD"/>
    <w:rsid w:val="001C327C"/>
    <w:rsid w:val="001C66A4"/>
    <w:rsid w:val="001D00E7"/>
    <w:rsid w:val="001E4A56"/>
    <w:rsid w:val="001E4AA0"/>
    <w:rsid w:val="001E77DA"/>
    <w:rsid w:val="001E7BB0"/>
    <w:rsid w:val="001F0302"/>
    <w:rsid w:val="001F1F36"/>
    <w:rsid w:val="001F23C7"/>
    <w:rsid w:val="001F3259"/>
    <w:rsid w:val="001F43EF"/>
    <w:rsid w:val="001F60C4"/>
    <w:rsid w:val="001F6EC8"/>
    <w:rsid w:val="00204DB9"/>
    <w:rsid w:val="00206042"/>
    <w:rsid w:val="00206DA1"/>
    <w:rsid w:val="00207748"/>
    <w:rsid w:val="00207985"/>
    <w:rsid w:val="0021186C"/>
    <w:rsid w:val="00211CB9"/>
    <w:rsid w:val="00212FA2"/>
    <w:rsid w:val="002151A2"/>
    <w:rsid w:val="0023064C"/>
    <w:rsid w:val="00231FE2"/>
    <w:rsid w:val="002343CF"/>
    <w:rsid w:val="00235383"/>
    <w:rsid w:val="00240423"/>
    <w:rsid w:val="002412C2"/>
    <w:rsid w:val="002444C7"/>
    <w:rsid w:val="0024459E"/>
    <w:rsid w:val="00250641"/>
    <w:rsid w:val="00251218"/>
    <w:rsid w:val="00251272"/>
    <w:rsid w:val="002536B3"/>
    <w:rsid w:val="002539FA"/>
    <w:rsid w:val="002544C7"/>
    <w:rsid w:val="002579D0"/>
    <w:rsid w:val="00265505"/>
    <w:rsid w:val="00276B22"/>
    <w:rsid w:val="00277250"/>
    <w:rsid w:val="002802C4"/>
    <w:rsid w:val="00281ECD"/>
    <w:rsid w:val="00284C0A"/>
    <w:rsid w:val="00293D90"/>
    <w:rsid w:val="002A0807"/>
    <w:rsid w:val="002A16DA"/>
    <w:rsid w:val="002A279C"/>
    <w:rsid w:val="002A644D"/>
    <w:rsid w:val="002A7E57"/>
    <w:rsid w:val="002B29CD"/>
    <w:rsid w:val="002B7D25"/>
    <w:rsid w:val="002C132B"/>
    <w:rsid w:val="002C3D9E"/>
    <w:rsid w:val="002C6BFE"/>
    <w:rsid w:val="002D2B7D"/>
    <w:rsid w:val="002D34E1"/>
    <w:rsid w:val="002E0374"/>
    <w:rsid w:val="002E0A33"/>
    <w:rsid w:val="002F04B3"/>
    <w:rsid w:val="002F1825"/>
    <w:rsid w:val="002F3351"/>
    <w:rsid w:val="002F3368"/>
    <w:rsid w:val="002F67D0"/>
    <w:rsid w:val="00302BB6"/>
    <w:rsid w:val="003121B3"/>
    <w:rsid w:val="00312907"/>
    <w:rsid w:val="00312A30"/>
    <w:rsid w:val="003144B9"/>
    <w:rsid w:val="00315DAE"/>
    <w:rsid w:val="003179D3"/>
    <w:rsid w:val="00332386"/>
    <w:rsid w:val="00333F1C"/>
    <w:rsid w:val="00336252"/>
    <w:rsid w:val="0034069C"/>
    <w:rsid w:val="00340E66"/>
    <w:rsid w:val="003425AB"/>
    <w:rsid w:val="0034536E"/>
    <w:rsid w:val="0034797F"/>
    <w:rsid w:val="00350195"/>
    <w:rsid w:val="003511AF"/>
    <w:rsid w:val="00353E26"/>
    <w:rsid w:val="00357DB8"/>
    <w:rsid w:val="0036258F"/>
    <w:rsid w:val="00362866"/>
    <w:rsid w:val="003629D7"/>
    <w:rsid w:val="00365DC7"/>
    <w:rsid w:val="003703C1"/>
    <w:rsid w:val="00372D20"/>
    <w:rsid w:val="00373575"/>
    <w:rsid w:val="00375215"/>
    <w:rsid w:val="003764A1"/>
    <w:rsid w:val="003829E7"/>
    <w:rsid w:val="00384C12"/>
    <w:rsid w:val="0038567C"/>
    <w:rsid w:val="00387CCF"/>
    <w:rsid w:val="00390723"/>
    <w:rsid w:val="00390D41"/>
    <w:rsid w:val="00391DC3"/>
    <w:rsid w:val="00396011"/>
    <w:rsid w:val="003A0256"/>
    <w:rsid w:val="003A3BF7"/>
    <w:rsid w:val="003B2344"/>
    <w:rsid w:val="003B6E53"/>
    <w:rsid w:val="003C4DB7"/>
    <w:rsid w:val="003C6B1E"/>
    <w:rsid w:val="003C7CA1"/>
    <w:rsid w:val="003D068A"/>
    <w:rsid w:val="003D1E89"/>
    <w:rsid w:val="003D55CF"/>
    <w:rsid w:val="003D72A6"/>
    <w:rsid w:val="003E0139"/>
    <w:rsid w:val="003E1C0B"/>
    <w:rsid w:val="003E3FA1"/>
    <w:rsid w:val="003F4A4A"/>
    <w:rsid w:val="003F60EA"/>
    <w:rsid w:val="0040097F"/>
    <w:rsid w:val="004038EE"/>
    <w:rsid w:val="004168AD"/>
    <w:rsid w:val="00420AF2"/>
    <w:rsid w:val="00420B56"/>
    <w:rsid w:val="00421A08"/>
    <w:rsid w:val="004233B6"/>
    <w:rsid w:val="004342F5"/>
    <w:rsid w:val="0043462A"/>
    <w:rsid w:val="004411B1"/>
    <w:rsid w:val="004441A6"/>
    <w:rsid w:val="004475FE"/>
    <w:rsid w:val="00452CDE"/>
    <w:rsid w:val="00454411"/>
    <w:rsid w:val="00456F1C"/>
    <w:rsid w:val="0046035A"/>
    <w:rsid w:val="00462826"/>
    <w:rsid w:val="0046558C"/>
    <w:rsid w:val="004655C6"/>
    <w:rsid w:val="00467DC5"/>
    <w:rsid w:val="004734AB"/>
    <w:rsid w:val="00473DB7"/>
    <w:rsid w:val="00476230"/>
    <w:rsid w:val="00476EC2"/>
    <w:rsid w:val="004772BE"/>
    <w:rsid w:val="00481740"/>
    <w:rsid w:val="0048771E"/>
    <w:rsid w:val="00491574"/>
    <w:rsid w:val="004924A3"/>
    <w:rsid w:val="004A0F14"/>
    <w:rsid w:val="004A3D87"/>
    <w:rsid w:val="004A55E1"/>
    <w:rsid w:val="004A5C16"/>
    <w:rsid w:val="004B5BA9"/>
    <w:rsid w:val="004C02AA"/>
    <w:rsid w:val="004C081A"/>
    <w:rsid w:val="004C12E2"/>
    <w:rsid w:val="004C3A5E"/>
    <w:rsid w:val="004C5E08"/>
    <w:rsid w:val="004D1A5C"/>
    <w:rsid w:val="004D596C"/>
    <w:rsid w:val="004D67C8"/>
    <w:rsid w:val="004E3233"/>
    <w:rsid w:val="004E5ACA"/>
    <w:rsid w:val="004E64F1"/>
    <w:rsid w:val="004E6DD2"/>
    <w:rsid w:val="004E700B"/>
    <w:rsid w:val="004F02FC"/>
    <w:rsid w:val="004F23C7"/>
    <w:rsid w:val="00500301"/>
    <w:rsid w:val="00500508"/>
    <w:rsid w:val="00517EBA"/>
    <w:rsid w:val="00523A63"/>
    <w:rsid w:val="00523ED4"/>
    <w:rsid w:val="00524070"/>
    <w:rsid w:val="0053565E"/>
    <w:rsid w:val="00537755"/>
    <w:rsid w:val="005402A1"/>
    <w:rsid w:val="00541401"/>
    <w:rsid w:val="00542A10"/>
    <w:rsid w:val="00542BD3"/>
    <w:rsid w:val="005452DF"/>
    <w:rsid w:val="005453A3"/>
    <w:rsid w:val="0055338F"/>
    <w:rsid w:val="005579B2"/>
    <w:rsid w:val="005605C3"/>
    <w:rsid w:val="00560F61"/>
    <w:rsid w:val="00572221"/>
    <w:rsid w:val="00572D6B"/>
    <w:rsid w:val="00572ED8"/>
    <w:rsid w:val="0057748D"/>
    <w:rsid w:val="005820FD"/>
    <w:rsid w:val="00584555"/>
    <w:rsid w:val="00585085"/>
    <w:rsid w:val="005861D2"/>
    <w:rsid w:val="00594422"/>
    <w:rsid w:val="00595803"/>
    <w:rsid w:val="005A6802"/>
    <w:rsid w:val="005B4369"/>
    <w:rsid w:val="005B522E"/>
    <w:rsid w:val="005B5ADC"/>
    <w:rsid w:val="005B6DB3"/>
    <w:rsid w:val="005C3441"/>
    <w:rsid w:val="005C3622"/>
    <w:rsid w:val="005C3C6A"/>
    <w:rsid w:val="005C4E17"/>
    <w:rsid w:val="005D6EBD"/>
    <w:rsid w:val="005E19A9"/>
    <w:rsid w:val="005E4916"/>
    <w:rsid w:val="005F1C36"/>
    <w:rsid w:val="005F6F9A"/>
    <w:rsid w:val="00602065"/>
    <w:rsid w:val="00606EE9"/>
    <w:rsid w:val="00611396"/>
    <w:rsid w:val="00614892"/>
    <w:rsid w:val="00614CA2"/>
    <w:rsid w:val="00614FCC"/>
    <w:rsid w:val="00617600"/>
    <w:rsid w:val="00621EE6"/>
    <w:rsid w:val="00622BAB"/>
    <w:rsid w:val="006356F6"/>
    <w:rsid w:val="00636973"/>
    <w:rsid w:val="00640E38"/>
    <w:rsid w:val="00644EFA"/>
    <w:rsid w:val="0065070D"/>
    <w:rsid w:val="006508D1"/>
    <w:rsid w:val="00651F0D"/>
    <w:rsid w:val="006672C9"/>
    <w:rsid w:val="006715B5"/>
    <w:rsid w:val="006725E0"/>
    <w:rsid w:val="00675471"/>
    <w:rsid w:val="006754D0"/>
    <w:rsid w:val="006773A9"/>
    <w:rsid w:val="00686CF0"/>
    <w:rsid w:val="006925E3"/>
    <w:rsid w:val="00692DA1"/>
    <w:rsid w:val="006974F2"/>
    <w:rsid w:val="006A0E76"/>
    <w:rsid w:val="006A25EE"/>
    <w:rsid w:val="006A415F"/>
    <w:rsid w:val="006B03F9"/>
    <w:rsid w:val="006B236E"/>
    <w:rsid w:val="006B3401"/>
    <w:rsid w:val="006C1F8E"/>
    <w:rsid w:val="006C3ABD"/>
    <w:rsid w:val="006C788A"/>
    <w:rsid w:val="006D3F83"/>
    <w:rsid w:val="006D7365"/>
    <w:rsid w:val="006E269F"/>
    <w:rsid w:val="006E4752"/>
    <w:rsid w:val="006E5CCF"/>
    <w:rsid w:val="006F3839"/>
    <w:rsid w:val="006F4363"/>
    <w:rsid w:val="006F4D36"/>
    <w:rsid w:val="006F5D34"/>
    <w:rsid w:val="007010EC"/>
    <w:rsid w:val="00701F7A"/>
    <w:rsid w:val="00704ECC"/>
    <w:rsid w:val="00707075"/>
    <w:rsid w:val="00707A44"/>
    <w:rsid w:val="00707B35"/>
    <w:rsid w:val="007123A5"/>
    <w:rsid w:val="00715E54"/>
    <w:rsid w:val="00716AAE"/>
    <w:rsid w:val="007245EA"/>
    <w:rsid w:val="00726A24"/>
    <w:rsid w:val="00734E2E"/>
    <w:rsid w:val="007356C6"/>
    <w:rsid w:val="00744E49"/>
    <w:rsid w:val="00747F09"/>
    <w:rsid w:val="007510BA"/>
    <w:rsid w:val="00752F38"/>
    <w:rsid w:val="00755723"/>
    <w:rsid w:val="00757D30"/>
    <w:rsid w:val="00757F05"/>
    <w:rsid w:val="00760C24"/>
    <w:rsid w:val="00766CF9"/>
    <w:rsid w:val="00774FBF"/>
    <w:rsid w:val="00780E95"/>
    <w:rsid w:val="007827F5"/>
    <w:rsid w:val="007834AD"/>
    <w:rsid w:val="007836E7"/>
    <w:rsid w:val="00785806"/>
    <w:rsid w:val="0078796C"/>
    <w:rsid w:val="007948A7"/>
    <w:rsid w:val="007A1FF6"/>
    <w:rsid w:val="007A48AE"/>
    <w:rsid w:val="007B0D21"/>
    <w:rsid w:val="007C067E"/>
    <w:rsid w:val="007D1FC5"/>
    <w:rsid w:val="007D5B35"/>
    <w:rsid w:val="007D7254"/>
    <w:rsid w:val="007D79BE"/>
    <w:rsid w:val="007E270C"/>
    <w:rsid w:val="007F24AC"/>
    <w:rsid w:val="008103ED"/>
    <w:rsid w:val="00810FFF"/>
    <w:rsid w:val="0081214F"/>
    <w:rsid w:val="00821BD9"/>
    <w:rsid w:val="00824059"/>
    <w:rsid w:val="00824764"/>
    <w:rsid w:val="008270AE"/>
    <w:rsid w:val="0082737D"/>
    <w:rsid w:val="008377D9"/>
    <w:rsid w:val="00841827"/>
    <w:rsid w:val="00843BBB"/>
    <w:rsid w:val="00862622"/>
    <w:rsid w:val="00870915"/>
    <w:rsid w:val="00870D4D"/>
    <w:rsid w:val="00871F45"/>
    <w:rsid w:val="00875299"/>
    <w:rsid w:val="00875A26"/>
    <w:rsid w:val="0087608F"/>
    <w:rsid w:val="0088714D"/>
    <w:rsid w:val="008909FB"/>
    <w:rsid w:val="00894E7E"/>
    <w:rsid w:val="008955BF"/>
    <w:rsid w:val="00895A7F"/>
    <w:rsid w:val="008A0C4A"/>
    <w:rsid w:val="008A7643"/>
    <w:rsid w:val="008B301F"/>
    <w:rsid w:val="008B36D1"/>
    <w:rsid w:val="008B5623"/>
    <w:rsid w:val="008C03A0"/>
    <w:rsid w:val="008C0F92"/>
    <w:rsid w:val="008C12B8"/>
    <w:rsid w:val="008D035E"/>
    <w:rsid w:val="008D0B1F"/>
    <w:rsid w:val="008D1B2D"/>
    <w:rsid w:val="008D23F5"/>
    <w:rsid w:val="008D39D8"/>
    <w:rsid w:val="008E1E67"/>
    <w:rsid w:val="008E4CDA"/>
    <w:rsid w:val="008F27AE"/>
    <w:rsid w:val="008F56B8"/>
    <w:rsid w:val="00910C45"/>
    <w:rsid w:val="00913C6E"/>
    <w:rsid w:val="0091513E"/>
    <w:rsid w:val="00917023"/>
    <w:rsid w:val="00917568"/>
    <w:rsid w:val="009238A2"/>
    <w:rsid w:val="00926D67"/>
    <w:rsid w:val="00930634"/>
    <w:rsid w:val="00932399"/>
    <w:rsid w:val="009336AC"/>
    <w:rsid w:val="0093455F"/>
    <w:rsid w:val="00940100"/>
    <w:rsid w:val="009407DF"/>
    <w:rsid w:val="00942FBD"/>
    <w:rsid w:val="00943E05"/>
    <w:rsid w:val="00950592"/>
    <w:rsid w:val="00952F9B"/>
    <w:rsid w:val="00960F1A"/>
    <w:rsid w:val="00965168"/>
    <w:rsid w:val="0096552B"/>
    <w:rsid w:val="0096636E"/>
    <w:rsid w:val="009738D1"/>
    <w:rsid w:val="00974BE3"/>
    <w:rsid w:val="0097562A"/>
    <w:rsid w:val="0098236A"/>
    <w:rsid w:val="00983D25"/>
    <w:rsid w:val="00994F0B"/>
    <w:rsid w:val="00995845"/>
    <w:rsid w:val="009A18BA"/>
    <w:rsid w:val="009A3275"/>
    <w:rsid w:val="009B26B2"/>
    <w:rsid w:val="009C00F9"/>
    <w:rsid w:val="009C2DCA"/>
    <w:rsid w:val="009C3E56"/>
    <w:rsid w:val="009C6FEE"/>
    <w:rsid w:val="009D2214"/>
    <w:rsid w:val="009D3070"/>
    <w:rsid w:val="009D6C3A"/>
    <w:rsid w:val="009E227C"/>
    <w:rsid w:val="009E22AF"/>
    <w:rsid w:val="009E6399"/>
    <w:rsid w:val="009F1C97"/>
    <w:rsid w:val="009F67CC"/>
    <w:rsid w:val="00A01855"/>
    <w:rsid w:val="00A02A51"/>
    <w:rsid w:val="00A10037"/>
    <w:rsid w:val="00A12C00"/>
    <w:rsid w:val="00A13D63"/>
    <w:rsid w:val="00A15470"/>
    <w:rsid w:val="00A2073A"/>
    <w:rsid w:val="00A20F8E"/>
    <w:rsid w:val="00A216A1"/>
    <w:rsid w:val="00A21B2D"/>
    <w:rsid w:val="00A221A8"/>
    <w:rsid w:val="00A2560A"/>
    <w:rsid w:val="00A271C0"/>
    <w:rsid w:val="00A33201"/>
    <w:rsid w:val="00A33613"/>
    <w:rsid w:val="00A3432F"/>
    <w:rsid w:val="00A45517"/>
    <w:rsid w:val="00A46125"/>
    <w:rsid w:val="00A47DCF"/>
    <w:rsid w:val="00A51702"/>
    <w:rsid w:val="00A54337"/>
    <w:rsid w:val="00A61BE2"/>
    <w:rsid w:val="00A71C32"/>
    <w:rsid w:val="00A743B9"/>
    <w:rsid w:val="00A75F13"/>
    <w:rsid w:val="00A80635"/>
    <w:rsid w:val="00A8796C"/>
    <w:rsid w:val="00A92F12"/>
    <w:rsid w:val="00A955AB"/>
    <w:rsid w:val="00A970D5"/>
    <w:rsid w:val="00AA470D"/>
    <w:rsid w:val="00AA6AFC"/>
    <w:rsid w:val="00AB055D"/>
    <w:rsid w:val="00AB0C8B"/>
    <w:rsid w:val="00AB0F7C"/>
    <w:rsid w:val="00AB3557"/>
    <w:rsid w:val="00AB77EF"/>
    <w:rsid w:val="00AB7BF3"/>
    <w:rsid w:val="00AC1397"/>
    <w:rsid w:val="00AC1834"/>
    <w:rsid w:val="00AC3936"/>
    <w:rsid w:val="00AD6EDD"/>
    <w:rsid w:val="00AD7FA4"/>
    <w:rsid w:val="00AE021B"/>
    <w:rsid w:val="00AE6413"/>
    <w:rsid w:val="00AE6A35"/>
    <w:rsid w:val="00AF5BB7"/>
    <w:rsid w:val="00B02216"/>
    <w:rsid w:val="00B0335A"/>
    <w:rsid w:val="00B13C16"/>
    <w:rsid w:val="00B22065"/>
    <w:rsid w:val="00B22823"/>
    <w:rsid w:val="00B24FA9"/>
    <w:rsid w:val="00B255AB"/>
    <w:rsid w:val="00B26E88"/>
    <w:rsid w:val="00B36851"/>
    <w:rsid w:val="00B416FC"/>
    <w:rsid w:val="00B41CDA"/>
    <w:rsid w:val="00B43423"/>
    <w:rsid w:val="00B45208"/>
    <w:rsid w:val="00B47341"/>
    <w:rsid w:val="00B54A8D"/>
    <w:rsid w:val="00B551D6"/>
    <w:rsid w:val="00B62FCF"/>
    <w:rsid w:val="00B70ED7"/>
    <w:rsid w:val="00B722BF"/>
    <w:rsid w:val="00B80B39"/>
    <w:rsid w:val="00B83AAA"/>
    <w:rsid w:val="00B847B6"/>
    <w:rsid w:val="00B85A6E"/>
    <w:rsid w:val="00B90E60"/>
    <w:rsid w:val="00B91A96"/>
    <w:rsid w:val="00B978F6"/>
    <w:rsid w:val="00BA0B72"/>
    <w:rsid w:val="00BA2D32"/>
    <w:rsid w:val="00BB2F9D"/>
    <w:rsid w:val="00BB3FA8"/>
    <w:rsid w:val="00BB4299"/>
    <w:rsid w:val="00BB6FA4"/>
    <w:rsid w:val="00BB7444"/>
    <w:rsid w:val="00BD05E8"/>
    <w:rsid w:val="00BD7525"/>
    <w:rsid w:val="00BE2703"/>
    <w:rsid w:val="00BE47A9"/>
    <w:rsid w:val="00BF21A7"/>
    <w:rsid w:val="00BF267D"/>
    <w:rsid w:val="00BF59B2"/>
    <w:rsid w:val="00C00201"/>
    <w:rsid w:val="00C04B97"/>
    <w:rsid w:val="00C05002"/>
    <w:rsid w:val="00C0501A"/>
    <w:rsid w:val="00C13B08"/>
    <w:rsid w:val="00C14302"/>
    <w:rsid w:val="00C14CC6"/>
    <w:rsid w:val="00C16288"/>
    <w:rsid w:val="00C27DD5"/>
    <w:rsid w:val="00C31FFB"/>
    <w:rsid w:val="00C369C0"/>
    <w:rsid w:val="00C4443A"/>
    <w:rsid w:val="00C47ADC"/>
    <w:rsid w:val="00C51494"/>
    <w:rsid w:val="00C529B6"/>
    <w:rsid w:val="00C64E6B"/>
    <w:rsid w:val="00C71272"/>
    <w:rsid w:val="00C720F9"/>
    <w:rsid w:val="00C7220F"/>
    <w:rsid w:val="00C7257D"/>
    <w:rsid w:val="00C726E5"/>
    <w:rsid w:val="00C730DB"/>
    <w:rsid w:val="00C7420C"/>
    <w:rsid w:val="00C7423E"/>
    <w:rsid w:val="00C76DA4"/>
    <w:rsid w:val="00C8596E"/>
    <w:rsid w:val="00C8786C"/>
    <w:rsid w:val="00C87A0C"/>
    <w:rsid w:val="00C9192F"/>
    <w:rsid w:val="00C91CDD"/>
    <w:rsid w:val="00C93084"/>
    <w:rsid w:val="00C93476"/>
    <w:rsid w:val="00C95FBE"/>
    <w:rsid w:val="00C971CD"/>
    <w:rsid w:val="00CA445E"/>
    <w:rsid w:val="00CA579D"/>
    <w:rsid w:val="00CB4635"/>
    <w:rsid w:val="00CB509D"/>
    <w:rsid w:val="00CC2678"/>
    <w:rsid w:val="00CC367E"/>
    <w:rsid w:val="00CC43E4"/>
    <w:rsid w:val="00CC5650"/>
    <w:rsid w:val="00CC5935"/>
    <w:rsid w:val="00CD0C98"/>
    <w:rsid w:val="00CD5729"/>
    <w:rsid w:val="00CE039A"/>
    <w:rsid w:val="00CE2623"/>
    <w:rsid w:val="00CE67AB"/>
    <w:rsid w:val="00CE76A9"/>
    <w:rsid w:val="00CE7ABB"/>
    <w:rsid w:val="00CE7B3B"/>
    <w:rsid w:val="00CF11E8"/>
    <w:rsid w:val="00CF21EC"/>
    <w:rsid w:val="00CF32BB"/>
    <w:rsid w:val="00CF43A5"/>
    <w:rsid w:val="00CF624D"/>
    <w:rsid w:val="00CF62A1"/>
    <w:rsid w:val="00CF6AC8"/>
    <w:rsid w:val="00CF6C7C"/>
    <w:rsid w:val="00D00A92"/>
    <w:rsid w:val="00D01EF4"/>
    <w:rsid w:val="00D05034"/>
    <w:rsid w:val="00D051A7"/>
    <w:rsid w:val="00D11639"/>
    <w:rsid w:val="00D11B06"/>
    <w:rsid w:val="00D12BBC"/>
    <w:rsid w:val="00D1760C"/>
    <w:rsid w:val="00D17ADE"/>
    <w:rsid w:val="00D233D9"/>
    <w:rsid w:val="00D26BA2"/>
    <w:rsid w:val="00D27A96"/>
    <w:rsid w:val="00D4116A"/>
    <w:rsid w:val="00D45C70"/>
    <w:rsid w:val="00D54DDD"/>
    <w:rsid w:val="00D5647D"/>
    <w:rsid w:val="00D635EA"/>
    <w:rsid w:val="00D705B4"/>
    <w:rsid w:val="00D73595"/>
    <w:rsid w:val="00D73D51"/>
    <w:rsid w:val="00D73D62"/>
    <w:rsid w:val="00D81813"/>
    <w:rsid w:val="00D81D98"/>
    <w:rsid w:val="00D825F7"/>
    <w:rsid w:val="00D82CB7"/>
    <w:rsid w:val="00D86520"/>
    <w:rsid w:val="00D90583"/>
    <w:rsid w:val="00D929DD"/>
    <w:rsid w:val="00D94F2E"/>
    <w:rsid w:val="00DA047B"/>
    <w:rsid w:val="00DA0A46"/>
    <w:rsid w:val="00DA211A"/>
    <w:rsid w:val="00DA4998"/>
    <w:rsid w:val="00DA51A7"/>
    <w:rsid w:val="00DA5BAE"/>
    <w:rsid w:val="00DA6543"/>
    <w:rsid w:val="00DA790E"/>
    <w:rsid w:val="00DA7CE0"/>
    <w:rsid w:val="00DB1AD9"/>
    <w:rsid w:val="00DB559B"/>
    <w:rsid w:val="00DB7041"/>
    <w:rsid w:val="00DC15A3"/>
    <w:rsid w:val="00DC4474"/>
    <w:rsid w:val="00DD13C5"/>
    <w:rsid w:val="00DD160D"/>
    <w:rsid w:val="00DE1755"/>
    <w:rsid w:val="00DE1ACA"/>
    <w:rsid w:val="00DE3AC3"/>
    <w:rsid w:val="00DE686E"/>
    <w:rsid w:val="00DF443B"/>
    <w:rsid w:val="00DF52B5"/>
    <w:rsid w:val="00DF7DA1"/>
    <w:rsid w:val="00E02457"/>
    <w:rsid w:val="00E1420C"/>
    <w:rsid w:val="00E143E8"/>
    <w:rsid w:val="00E14B65"/>
    <w:rsid w:val="00E16432"/>
    <w:rsid w:val="00E1700A"/>
    <w:rsid w:val="00E20900"/>
    <w:rsid w:val="00E22C66"/>
    <w:rsid w:val="00E26138"/>
    <w:rsid w:val="00E279D8"/>
    <w:rsid w:val="00E309D9"/>
    <w:rsid w:val="00E32229"/>
    <w:rsid w:val="00E40057"/>
    <w:rsid w:val="00E50799"/>
    <w:rsid w:val="00E53AC3"/>
    <w:rsid w:val="00E547B4"/>
    <w:rsid w:val="00E54C46"/>
    <w:rsid w:val="00E56063"/>
    <w:rsid w:val="00E56AF2"/>
    <w:rsid w:val="00E60469"/>
    <w:rsid w:val="00E60ECD"/>
    <w:rsid w:val="00E61E42"/>
    <w:rsid w:val="00E64625"/>
    <w:rsid w:val="00E7236E"/>
    <w:rsid w:val="00E72DB0"/>
    <w:rsid w:val="00E7427C"/>
    <w:rsid w:val="00E742E8"/>
    <w:rsid w:val="00E80FE7"/>
    <w:rsid w:val="00E8337C"/>
    <w:rsid w:val="00E83F36"/>
    <w:rsid w:val="00E8534A"/>
    <w:rsid w:val="00E86A1D"/>
    <w:rsid w:val="00E9146B"/>
    <w:rsid w:val="00E933B4"/>
    <w:rsid w:val="00E97EFD"/>
    <w:rsid w:val="00EA0CC9"/>
    <w:rsid w:val="00EA1363"/>
    <w:rsid w:val="00EA20A3"/>
    <w:rsid w:val="00EA4439"/>
    <w:rsid w:val="00EA5224"/>
    <w:rsid w:val="00EC1AC0"/>
    <w:rsid w:val="00EC3471"/>
    <w:rsid w:val="00EC543C"/>
    <w:rsid w:val="00EC6580"/>
    <w:rsid w:val="00EC70EF"/>
    <w:rsid w:val="00EC7C26"/>
    <w:rsid w:val="00ED1667"/>
    <w:rsid w:val="00ED1F9A"/>
    <w:rsid w:val="00ED587A"/>
    <w:rsid w:val="00EE322A"/>
    <w:rsid w:val="00EE505D"/>
    <w:rsid w:val="00EE6A9D"/>
    <w:rsid w:val="00EF3C06"/>
    <w:rsid w:val="00EF4A60"/>
    <w:rsid w:val="00F0191E"/>
    <w:rsid w:val="00F061C9"/>
    <w:rsid w:val="00F071D6"/>
    <w:rsid w:val="00F114AD"/>
    <w:rsid w:val="00F12C68"/>
    <w:rsid w:val="00F20266"/>
    <w:rsid w:val="00F20A5B"/>
    <w:rsid w:val="00F24DDF"/>
    <w:rsid w:val="00F2590C"/>
    <w:rsid w:val="00F259D8"/>
    <w:rsid w:val="00F34455"/>
    <w:rsid w:val="00F4007C"/>
    <w:rsid w:val="00F4482D"/>
    <w:rsid w:val="00F46178"/>
    <w:rsid w:val="00F4691F"/>
    <w:rsid w:val="00F4788C"/>
    <w:rsid w:val="00F5120C"/>
    <w:rsid w:val="00F516EE"/>
    <w:rsid w:val="00F54D04"/>
    <w:rsid w:val="00F56C13"/>
    <w:rsid w:val="00F60781"/>
    <w:rsid w:val="00F647FB"/>
    <w:rsid w:val="00F6641C"/>
    <w:rsid w:val="00F66881"/>
    <w:rsid w:val="00F71AE0"/>
    <w:rsid w:val="00F731B0"/>
    <w:rsid w:val="00F7695A"/>
    <w:rsid w:val="00F808EA"/>
    <w:rsid w:val="00F81488"/>
    <w:rsid w:val="00F81FC7"/>
    <w:rsid w:val="00F8226B"/>
    <w:rsid w:val="00F8448A"/>
    <w:rsid w:val="00F9043D"/>
    <w:rsid w:val="00F90C11"/>
    <w:rsid w:val="00F91676"/>
    <w:rsid w:val="00F91C66"/>
    <w:rsid w:val="00F92502"/>
    <w:rsid w:val="00F96A80"/>
    <w:rsid w:val="00F96DB1"/>
    <w:rsid w:val="00FA4403"/>
    <w:rsid w:val="00FB092D"/>
    <w:rsid w:val="00FB0D56"/>
    <w:rsid w:val="00FB1D68"/>
    <w:rsid w:val="00FB28C2"/>
    <w:rsid w:val="00FB3235"/>
    <w:rsid w:val="00FB442E"/>
    <w:rsid w:val="00FC7908"/>
    <w:rsid w:val="00FD15F7"/>
    <w:rsid w:val="00FD7D90"/>
    <w:rsid w:val="00FE432E"/>
    <w:rsid w:val="00FE624B"/>
    <w:rsid w:val="00FE7490"/>
    <w:rsid w:val="00FF65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476"/>
    <w:pPr>
      <w:spacing w:after="0" w:line="240" w:lineRule="auto"/>
    </w:pPr>
    <w:rPr>
      <w:rFonts w:ascii="Arial" w:eastAsiaTheme="minorEastAsia" w:hAnsi="Arial"/>
      <w:sz w:val="24"/>
      <w:lang w:val="en-US" w:eastAsia="ja-JP"/>
    </w:rPr>
  </w:style>
  <w:style w:type="character" w:customStyle="1" w:styleId="NoSpacingChar">
    <w:name w:val="No Spacing Char"/>
    <w:basedOn w:val="DefaultParagraphFont"/>
    <w:link w:val="NoSpacing"/>
    <w:uiPriority w:val="1"/>
    <w:rsid w:val="00C93476"/>
    <w:rPr>
      <w:rFonts w:ascii="Arial" w:eastAsiaTheme="minorEastAsia" w:hAnsi="Arial"/>
      <w:sz w:val="24"/>
      <w:lang w:val="en-US" w:eastAsia="ja-JP"/>
    </w:rPr>
  </w:style>
  <w:style w:type="paragraph" w:styleId="BalloonText">
    <w:name w:val="Balloon Text"/>
    <w:basedOn w:val="Normal"/>
    <w:link w:val="BalloonTextChar"/>
    <w:uiPriority w:val="99"/>
    <w:semiHidden/>
    <w:unhideWhenUsed/>
    <w:rsid w:val="0034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36E"/>
    <w:rPr>
      <w:rFonts w:ascii="Tahoma" w:hAnsi="Tahoma" w:cs="Tahoma"/>
      <w:sz w:val="16"/>
      <w:szCs w:val="16"/>
    </w:rPr>
  </w:style>
  <w:style w:type="table" w:styleId="TableGrid">
    <w:name w:val="Table Grid"/>
    <w:basedOn w:val="TableNormal"/>
    <w:uiPriority w:val="1"/>
    <w:rsid w:val="00332386"/>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2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7"/>
    <w:rPr>
      <w:rFonts w:ascii="Arial" w:hAnsi="Arial"/>
      <w:sz w:val="24"/>
    </w:rPr>
  </w:style>
  <w:style w:type="paragraph" w:styleId="Footer">
    <w:name w:val="footer"/>
    <w:basedOn w:val="Normal"/>
    <w:link w:val="FooterChar"/>
    <w:uiPriority w:val="99"/>
    <w:unhideWhenUsed/>
    <w:rsid w:val="004F2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7"/>
    <w:rPr>
      <w:rFonts w:ascii="Arial" w:hAnsi="Arial"/>
      <w:sz w:val="24"/>
    </w:rPr>
  </w:style>
  <w:style w:type="character" w:styleId="Hyperlink">
    <w:name w:val="Hyperlink"/>
    <w:basedOn w:val="DefaultParagraphFont"/>
    <w:uiPriority w:val="99"/>
    <w:unhideWhenUsed/>
    <w:rsid w:val="005E4916"/>
    <w:rPr>
      <w:color w:val="0000FF" w:themeColor="hyperlink"/>
      <w:u w:val="single"/>
    </w:rPr>
  </w:style>
  <w:style w:type="paragraph" w:styleId="ListParagraph">
    <w:name w:val="List Paragraph"/>
    <w:basedOn w:val="Normal"/>
    <w:uiPriority w:val="34"/>
    <w:qFormat/>
    <w:rsid w:val="003E3FA1"/>
    <w:pPr>
      <w:ind w:left="720"/>
      <w:contextualSpacing/>
    </w:pPr>
  </w:style>
  <w:style w:type="paragraph" w:customStyle="1" w:styleId="handbook">
    <w:name w:val="handbook"/>
    <w:basedOn w:val="Normal"/>
    <w:rsid w:val="007245EA"/>
    <w:pPr>
      <w:spacing w:after="0" w:line="240" w:lineRule="auto"/>
      <w:jc w:val="both"/>
    </w:pPr>
    <w:rPr>
      <w:rFonts w:ascii="Times New Roman" w:eastAsia="Times New Roman" w:hAnsi="Times New Roman" w:cs="Times New Roman"/>
      <w:szCs w:val="20"/>
    </w:rPr>
  </w:style>
  <w:style w:type="paragraph" w:customStyle="1" w:styleId="AAArrrggg">
    <w:name w:val="AAArrrggg"/>
    <w:basedOn w:val="Normal"/>
    <w:link w:val="AAArrrgggChar"/>
    <w:rsid w:val="00312A30"/>
    <w:pPr>
      <w:spacing w:after="0" w:line="360" w:lineRule="auto"/>
    </w:pPr>
    <w:rPr>
      <w:rFonts w:cstheme="minorHAnsi"/>
      <w:b/>
      <w:sz w:val="22"/>
    </w:rPr>
  </w:style>
  <w:style w:type="character" w:customStyle="1" w:styleId="AAArrrgggChar">
    <w:name w:val="AAArrrggg Char"/>
    <w:basedOn w:val="DefaultParagraphFont"/>
    <w:link w:val="AAArrrggg"/>
    <w:rsid w:val="00312A30"/>
    <w:rPr>
      <w:rFonts w:ascii="Arial" w:hAnsi="Arial"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E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476"/>
    <w:pPr>
      <w:spacing w:after="0" w:line="240" w:lineRule="auto"/>
    </w:pPr>
    <w:rPr>
      <w:rFonts w:ascii="Arial" w:eastAsiaTheme="minorEastAsia" w:hAnsi="Arial"/>
      <w:sz w:val="24"/>
      <w:lang w:val="en-US" w:eastAsia="ja-JP"/>
    </w:rPr>
  </w:style>
  <w:style w:type="character" w:customStyle="1" w:styleId="NoSpacingChar">
    <w:name w:val="No Spacing Char"/>
    <w:basedOn w:val="DefaultParagraphFont"/>
    <w:link w:val="NoSpacing"/>
    <w:uiPriority w:val="1"/>
    <w:rsid w:val="00C93476"/>
    <w:rPr>
      <w:rFonts w:ascii="Arial" w:eastAsiaTheme="minorEastAsia" w:hAnsi="Arial"/>
      <w:sz w:val="24"/>
      <w:lang w:val="en-US" w:eastAsia="ja-JP"/>
    </w:rPr>
  </w:style>
  <w:style w:type="paragraph" w:styleId="BalloonText">
    <w:name w:val="Balloon Text"/>
    <w:basedOn w:val="Normal"/>
    <w:link w:val="BalloonTextChar"/>
    <w:uiPriority w:val="99"/>
    <w:semiHidden/>
    <w:unhideWhenUsed/>
    <w:rsid w:val="0034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36E"/>
    <w:rPr>
      <w:rFonts w:ascii="Tahoma" w:hAnsi="Tahoma" w:cs="Tahoma"/>
      <w:sz w:val="16"/>
      <w:szCs w:val="16"/>
    </w:rPr>
  </w:style>
  <w:style w:type="table" w:styleId="TableGrid">
    <w:name w:val="Table Grid"/>
    <w:basedOn w:val="TableNormal"/>
    <w:uiPriority w:val="1"/>
    <w:rsid w:val="00332386"/>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F2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7"/>
    <w:rPr>
      <w:rFonts w:ascii="Arial" w:hAnsi="Arial"/>
      <w:sz w:val="24"/>
    </w:rPr>
  </w:style>
  <w:style w:type="paragraph" w:styleId="Footer">
    <w:name w:val="footer"/>
    <w:basedOn w:val="Normal"/>
    <w:link w:val="FooterChar"/>
    <w:uiPriority w:val="99"/>
    <w:unhideWhenUsed/>
    <w:rsid w:val="004F2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7"/>
    <w:rPr>
      <w:rFonts w:ascii="Arial" w:hAnsi="Arial"/>
      <w:sz w:val="24"/>
    </w:rPr>
  </w:style>
  <w:style w:type="character" w:styleId="Hyperlink">
    <w:name w:val="Hyperlink"/>
    <w:basedOn w:val="DefaultParagraphFont"/>
    <w:uiPriority w:val="99"/>
    <w:unhideWhenUsed/>
    <w:rsid w:val="005E4916"/>
    <w:rPr>
      <w:color w:val="0000FF" w:themeColor="hyperlink"/>
      <w:u w:val="single"/>
    </w:rPr>
  </w:style>
  <w:style w:type="paragraph" w:styleId="ListParagraph">
    <w:name w:val="List Paragraph"/>
    <w:basedOn w:val="Normal"/>
    <w:uiPriority w:val="34"/>
    <w:qFormat/>
    <w:rsid w:val="003E3FA1"/>
    <w:pPr>
      <w:ind w:left="720"/>
      <w:contextualSpacing/>
    </w:pPr>
  </w:style>
  <w:style w:type="paragraph" w:customStyle="1" w:styleId="handbook">
    <w:name w:val="handbook"/>
    <w:basedOn w:val="Normal"/>
    <w:rsid w:val="007245EA"/>
    <w:pPr>
      <w:spacing w:after="0" w:line="240" w:lineRule="auto"/>
      <w:jc w:val="both"/>
    </w:pPr>
    <w:rPr>
      <w:rFonts w:ascii="Times New Roman" w:eastAsia="Times New Roman" w:hAnsi="Times New Roman" w:cs="Times New Roman"/>
      <w:szCs w:val="20"/>
    </w:rPr>
  </w:style>
  <w:style w:type="paragraph" w:customStyle="1" w:styleId="AAArrrggg">
    <w:name w:val="AAArrrggg"/>
    <w:basedOn w:val="Normal"/>
    <w:link w:val="AAArrrgggChar"/>
    <w:rsid w:val="00312A30"/>
    <w:pPr>
      <w:spacing w:after="0" w:line="360" w:lineRule="auto"/>
    </w:pPr>
    <w:rPr>
      <w:rFonts w:cstheme="minorHAnsi"/>
      <w:b/>
      <w:sz w:val="22"/>
    </w:rPr>
  </w:style>
  <w:style w:type="character" w:customStyle="1" w:styleId="AAArrrgggChar">
    <w:name w:val="AAArrrggg Char"/>
    <w:basedOn w:val="DefaultParagraphFont"/>
    <w:link w:val="AAArrrggg"/>
    <w:rsid w:val="00312A30"/>
    <w:rPr>
      <w:rFonts w:ascii="Arial" w:hAnsi="Arial" w:cstheme="minorHAnsi"/>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alombudsman.org.uk/" TargetMode="Externa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awsociety.org.uk/advice/" TargetMode="External"/><Relationship Id="rId17" Type="http://schemas.openxmlformats.org/officeDocument/2006/relationships/hyperlink" Target="mailto:name@xxxx.ac.uk" TargetMode="External"/><Relationship Id="rId2" Type="http://schemas.openxmlformats.org/officeDocument/2006/relationships/customXml" Target="../customXml/item2.xml"/><Relationship Id="rId16" Type="http://schemas.openxmlformats.org/officeDocument/2006/relationships/hyperlink" Target="http://www.XXX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ra.org.uk/solicitors/handbook/welcome.page" TargetMode="External"/><Relationship Id="rId5" Type="http://schemas.openxmlformats.org/officeDocument/2006/relationships/settings" Target="settings.xml"/><Relationship Id="rId15" Type="http://schemas.openxmlformats.org/officeDocument/2006/relationships/hyperlink" Target="http://ico.org.uk/for_organisations/data_protection/the_gui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sra.org.uk/solicitors/handbook/code/part2/rule4/content.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20XX – 20XX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BE4B9F-934B-40C7-AD58-DF971213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8136</Words>
  <Characters>46380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York Law School Clinic</vt:lpstr>
    </vt:vector>
  </TitlesOfParts>
  <Manager>Richard Grimes</Manager>
  <Company>The University of York</Company>
  <LinksUpToDate>false</LinksUpToDate>
  <CharactersWithSpaces>54408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Law School Clinic</dc:title>
  <dc:subject>Clinic Handbook</dc:subject>
  <dc:creator>Tony Wragg</dc:creator>
  <cp:lastModifiedBy>Richard Grimes</cp:lastModifiedBy>
  <cp:revision>4</cp:revision>
  <cp:lastPrinted>2015-01-07T13:07:00Z</cp:lastPrinted>
  <dcterms:created xsi:type="dcterms:W3CDTF">2018-05-29T08:16:00Z</dcterms:created>
  <dcterms:modified xsi:type="dcterms:W3CDTF">2018-05-29T09:26:00Z</dcterms:modified>
</cp:coreProperties>
</file>